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303C7" w14:textId="77777777" w:rsidR="00E60A75" w:rsidRPr="00670E28" w:rsidRDefault="00FF4609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360945F" wp14:editId="4B28BD6E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E28">
        <w:rPr>
          <w:b/>
          <w:bCs/>
          <w:i/>
          <w:iCs/>
          <w:noProof/>
          <w:lang w:eastAsia="ru-RU"/>
        </w:rPr>
        <w:t>Plot latents</w:t>
      </w:r>
    </w:p>
    <w:p w14:paraId="6E44C9A6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45B7910A" w14:textId="291D67B4" w:rsidR="006D4375" w:rsidRDefault="006D4375" w:rsidP="006D4375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0C5D4F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682DD921" w14:textId="6E2BFDFB" w:rsidR="0014255C" w:rsidRDefault="00000000" w:rsidP="0014255C">
      <w:pPr>
        <w:pStyle w:val="a4"/>
      </w:pPr>
      <w:hyperlink r:id="rId8" w:history="1">
        <w:r w:rsidR="00970A81" w:rsidRPr="0066469F">
          <w:rPr>
            <w:rStyle w:val="a3"/>
          </w:rPr>
          <w:t>https://www.spsstools.net/en/KO-spssmacros</w:t>
        </w:r>
      </w:hyperlink>
    </w:p>
    <w:p w14:paraId="41EFBCC7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All rights reserved</w:t>
      </w:r>
    </w:p>
    <w:p w14:paraId="2529E673" w14:textId="77777777" w:rsidR="00E60A75" w:rsidRPr="002127D7" w:rsidRDefault="00E60A75" w:rsidP="002127D7">
      <w:pPr>
        <w:rPr>
          <w:sz w:val="20"/>
          <w:szCs w:val="20"/>
        </w:rPr>
      </w:pPr>
    </w:p>
    <w:p w14:paraId="537AA08B" w14:textId="77777777" w:rsidR="0088686A" w:rsidRPr="00FB6FB9" w:rsidRDefault="0088686A" w:rsidP="0088686A">
      <w:pPr>
        <w:rPr>
          <w:sz w:val="20"/>
          <w:szCs w:val="20"/>
        </w:rPr>
      </w:pPr>
      <w:bookmarkStart w:id="1" w:name="_МАКРОС_!CALHARV:_КРИТЕРИЙ_CALINSKI–"/>
      <w:bookmarkEnd w:id="1"/>
      <w:r>
        <w:rPr>
          <w:i/>
          <w:sz w:val="20"/>
          <w:szCs w:val="20"/>
        </w:rPr>
        <w:t>Adding latents as lines to data cloud</w:t>
      </w:r>
      <w:r w:rsidRPr="00FB6FB9">
        <w:rPr>
          <w:sz w:val="20"/>
          <w:szCs w:val="20"/>
        </w:rPr>
        <w:t xml:space="preserve">. </w:t>
      </w:r>
      <w:r>
        <w:rPr>
          <w:sz w:val="20"/>
          <w:szCs w:val="20"/>
        </w:rPr>
        <w:t>The</w:t>
      </w:r>
      <w:r w:rsidRPr="00FB6FB9">
        <w:rPr>
          <w:sz w:val="20"/>
          <w:szCs w:val="20"/>
        </w:rPr>
        <w:t xml:space="preserve"> </w:t>
      </w:r>
      <w:r>
        <w:rPr>
          <w:sz w:val="20"/>
          <w:szCs w:val="20"/>
        </w:rPr>
        <w:t>macros</w:t>
      </w:r>
      <w:r w:rsidRPr="00FB6FB9">
        <w:rPr>
          <w:sz w:val="20"/>
          <w:szCs w:val="20"/>
        </w:rPr>
        <w:t xml:space="preserve"> </w:t>
      </w:r>
      <w:r>
        <w:rPr>
          <w:sz w:val="20"/>
          <w:szCs w:val="20"/>
        </w:rPr>
        <w:t>show</w:t>
      </w:r>
      <w:r w:rsidRPr="00FB6FB9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FB6FB9">
        <w:rPr>
          <w:sz w:val="20"/>
          <w:szCs w:val="20"/>
        </w:rPr>
        <w:t xml:space="preserve"> </w:t>
      </w:r>
      <w:r>
        <w:rPr>
          <w:sz w:val="20"/>
          <w:szCs w:val="20"/>
        </w:rPr>
        <w:t>scatterplot</w:t>
      </w:r>
      <w:r w:rsidRPr="00FB6FB9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FB6FB9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FB6FB9">
        <w:rPr>
          <w:sz w:val="20"/>
          <w:szCs w:val="20"/>
        </w:rPr>
        <w:t xml:space="preserve"> </w:t>
      </w:r>
      <w:r>
        <w:rPr>
          <w:sz w:val="20"/>
          <w:szCs w:val="20"/>
        </w:rPr>
        <w:t>their principal components or discriminants</w:t>
      </w:r>
      <w:r w:rsidRPr="00FB6FB9">
        <w:rPr>
          <w:sz w:val="20"/>
          <w:szCs w:val="20"/>
        </w:rPr>
        <w:t xml:space="preserve"> – </w:t>
      </w:r>
      <w:r>
        <w:rPr>
          <w:sz w:val="20"/>
          <w:szCs w:val="20"/>
        </w:rPr>
        <w:t>in a form of lines tiled with points, these latents’ scores</w:t>
      </w:r>
      <w:r w:rsidRPr="00FB6FB9">
        <w:rPr>
          <w:sz w:val="20"/>
          <w:szCs w:val="20"/>
        </w:rPr>
        <w:t>.</w:t>
      </w:r>
    </w:p>
    <w:p w14:paraId="226DDB60" w14:textId="77777777" w:rsidR="0088686A" w:rsidRPr="00FB6FB9" w:rsidRDefault="0088686A" w:rsidP="0088686A">
      <w:pPr>
        <w:rPr>
          <w:sz w:val="20"/>
          <w:szCs w:val="20"/>
        </w:rPr>
      </w:pPr>
    </w:p>
    <w:p w14:paraId="6B85B469" w14:textId="77777777" w:rsidR="0088686A" w:rsidRPr="00FB6FB9" w:rsidRDefault="0088686A" w:rsidP="0088686A">
      <w:pPr>
        <w:rPr>
          <w:sz w:val="20"/>
          <w:szCs w:val="20"/>
        </w:rPr>
      </w:pPr>
    </w:p>
    <w:p w14:paraId="03670560" w14:textId="401FA887" w:rsidR="0088686A" w:rsidRPr="00FB6FB9" w:rsidRDefault="0088686A" w:rsidP="0088686A">
      <w:pPr>
        <w:pStyle w:val="1"/>
        <w:rPr>
          <w:lang w:val="en-US"/>
        </w:rPr>
      </w:pPr>
      <w:r>
        <w:rPr>
          <w:lang w:val="en-US"/>
        </w:rPr>
        <w:t>MACRO</w:t>
      </w:r>
      <w:r w:rsidRPr="00FB6FB9">
        <w:rPr>
          <w:lang w:val="en-US"/>
        </w:rPr>
        <w:t xml:space="preserve"> </w:t>
      </w:r>
      <w:r w:rsidR="00D453EC">
        <w:rPr>
          <w:color w:val="0000FF"/>
          <w:lang w:val="en-US"/>
        </w:rPr>
        <w:t>!KO_</w:t>
      </w:r>
      <w:r>
        <w:rPr>
          <w:color w:val="0000FF"/>
          <w:lang w:val="en-US"/>
        </w:rPr>
        <w:t>PLOT</w:t>
      </w:r>
      <w:r w:rsidRPr="00031340">
        <w:rPr>
          <w:color w:val="0000FF"/>
          <w:lang w:val="en-US"/>
        </w:rPr>
        <w:t>P</w:t>
      </w:r>
      <w:r>
        <w:rPr>
          <w:color w:val="0000FF"/>
          <w:lang w:val="en-US"/>
        </w:rPr>
        <w:t>C</w:t>
      </w:r>
      <w:r w:rsidRPr="00FB6FB9">
        <w:rPr>
          <w:lang w:val="en-US"/>
        </w:rPr>
        <w:t xml:space="preserve">: </w:t>
      </w:r>
      <w:r>
        <w:rPr>
          <w:lang w:val="en-US"/>
        </w:rPr>
        <w:t>SHOWING PRINCIPAL COMPONENTS ON DATA SCATTERPLOT</w:t>
      </w:r>
    </w:p>
    <w:p w14:paraId="2245F6A3" w14:textId="56EFF80F" w:rsidR="0088686A" w:rsidRPr="00031340" w:rsidRDefault="0088686A" w:rsidP="0088686A">
      <w:pPr>
        <w:rPr>
          <w:sz w:val="20"/>
          <w:szCs w:val="20"/>
        </w:rPr>
      </w:pPr>
      <w:r w:rsidRPr="00031340">
        <w:rPr>
          <w:sz w:val="20"/>
          <w:szCs w:val="20"/>
        </w:rPr>
        <w:t xml:space="preserve">Version 1, </w:t>
      </w:r>
      <w:r>
        <w:rPr>
          <w:sz w:val="20"/>
          <w:szCs w:val="20"/>
        </w:rPr>
        <w:t>July</w:t>
      </w:r>
      <w:r w:rsidRPr="00031340">
        <w:rPr>
          <w:sz w:val="20"/>
          <w:szCs w:val="20"/>
        </w:rPr>
        <w:t xml:space="preserve"> 2011. Tested on SPSS </w:t>
      </w:r>
      <w:bookmarkStart w:id="2" w:name="_Hlk167027425"/>
      <w:r w:rsidR="000C5D4F">
        <w:rPr>
          <w:sz w:val="20"/>
          <w:szCs w:val="20"/>
        </w:rPr>
        <w:t xml:space="preserve">Statistics </w:t>
      </w:r>
      <w:bookmarkEnd w:id="2"/>
      <w:r>
        <w:rPr>
          <w:sz w:val="20"/>
          <w:szCs w:val="20"/>
        </w:rPr>
        <w:t xml:space="preserve">13, </w:t>
      </w:r>
      <w:r w:rsidRPr="00031340">
        <w:rPr>
          <w:sz w:val="20"/>
          <w:szCs w:val="20"/>
        </w:rPr>
        <w:t>15, 17.</w:t>
      </w:r>
    </w:p>
    <w:p w14:paraId="71139EFB" w14:textId="77777777" w:rsidR="0088686A" w:rsidRPr="002127D7" w:rsidRDefault="0088686A" w:rsidP="0088686A">
      <w:pPr>
        <w:rPr>
          <w:sz w:val="20"/>
          <w:highlight w:val="yellow"/>
        </w:rPr>
      </w:pPr>
    </w:p>
    <w:p w14:paraId="18C7063C" w14:textId="7132E312" w:rsidR="0088686A" w:rsidRPr="00FB6FB9" w:rsidRDefault="00D453EC" w:rsidP="0088686A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88686A" w:rsidRPr="00FB6FB9">
        <w:rPr>
          <w:rFonts w:ascii="Courier New CYR" w:hAnsi="Courier New CYR" w:cs="Courier New CYR"/>
          <w:color w:val="0000FF"/>
          <w:sz w:val="16"/>
          <w:szCs w:val="16"/>
        </w:rPr>
        <w:t xml:space="preserve">plotpc  vars= </w:t>
      </w:r>
      <w:r w:rsidR="0088686A" w:rsidRPr="00FB6FB9">
        <w:rPr>
          <w:rFonts w:ascii="Courier New CYR" w:hAnsi="Courier New CYR" w:cs="Courier New CYR"/>
          <w:i/>
          <w:color w:val="0000FF"/>
          <w:sz w:val="16"/>
          <w:szCs w:val="16"/>
        </w:rPr>
        <w:t>v1 v2</w:t>
      </w:r>
      <w:r w:rsidR="0088686A" w:rsidRPr="00FB6FB9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88686A">
        <w:rPr>
          <w:rFonts w:ascii="Courier New CYR" w:hAnsi="Courier New CYR" w:cs="Courier New CYR"/>
          <w:color w:val="0000FF"/>
          <w:sz w:val="16"/>
          <w:szCs w:val="16"/>
        </w:rPr>
        <w:t>Two or three quantitative variables with data, name-by-name list</w:t>
      </w:r>
    </w:p>
    <w:p w14:paraId="2646F9CD" w14:textId="77777777" w:rsidR="0088686A" w:rsidRPr="00883EAF" w:rsidRDefault="0088686A" w:rsidP="0088686A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883EAF">
        <w:rPr>
          <w:rFonts w:ascii="Courier New CYR" w:hAnsi="Courier New CYR" w:cs="Courier New CYR"/>
          <w:color w:val="0000FF"/>
          <w:sz w:val="16"/>
          <w:szCs w:val="16"/>
        </w:rPr>
        <w:t xml:space="preserve">        /center= NO  /*</w:t>
      </w:r>
      <w:r>
        <w:rPr>
          <w:rFonts w:ascii="Courier New CYR" w:hAnsi="Courier New CYR" w:cs="Courier New CYR"/>
          <w:color w:val="0000FF"/>
          <w:sz w:val="16"/>
          <w:szCs w:val="16"/>
        </w:rPr>
        <w:t>Pass the components through cloud’s centre</w:t>
      </w:r>
      <w:r w:rsidRPr="00883EAF">
        <w:rPr>
          <w:rFonts w:ascii="Courier New CYR" w:hAnsi="Courier New CYR" w:cs="Courier New CYR"/>
          <w:color w:val="0000FF"/>
          <w:sz w:val="16"/>
          <w:szCs w:val="16"/>
        </w:rPr>
        <w:t xml:space="preserve"> (YES, </w:t>
      </w:r>
      <w:r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883EAF">
        <w:rPr>
          <w:rFonts w:ascii="Courier New CYR" w:hAnsi="Courier New CYR" w:cs="Courier New CYR"/>
          <w:color w:val="0000FF"/>
          <w:sz w:val="16"/>
          <w:szCs w:val="16"/>
        </w:rPr>
        <w:t xml:space="preserve">) </w:t>
      </w:r>
      <w:r>
        <w:rPr>
          <w:rFonts w:ascii="Courier New CYR" w:hAnsi="Courier New CYR" w:cs="Courier New CYR"/>
          <w:color w:val="0000FF"/>
          <w:sz w:val="16"/>
          <w:szCs w:val="16"/>
        </w:rPr>
        <w:t>or through point</w:t>
      </w:r>
      <w:r w:rsidRPr="00883EAF">
        <w:rPr>
          <w:rFonts w:ascii="Courier New CYR" w:hAnsi="Courier New CYR" w:cs="Courier New CYR"/>
          <w:color w:val="0000FF"/>
          <w:sz w:val="16"/>
          <w:szCs w:val="16"/>
        </w:rPr>
        <w:t xml:space="preserve"> 0 (NO).</w:t>
      </w:r>
    </w:p>
    <w:p w14:paraId="0BE9E453" w14:textId="77777777" w:rsidR="0088686A" w:rsidRPr="0014255C" w:rsidRDefault="0088686A" w:rsidP="0088686A">
      <w:pPr>
        <w:pStyle w:val="a4"/>
        <w:rPr>
          <w:rFonts w:ascii="Courier New" w:hAnsi="Courier New" w:cs="Courier New"/>
          <w:sz w:val="16"/>
          <w:szCs w:val="24"/>
        </w:rPr>
      </w:pPr>
      <w:r>
        <w:rPr>
          <w:rFonts w:ascii="Courier New" w:hAnsi="Courier New" w:cs="Courier New"/>
          <w:sz w:val="16"/>
          <w:szCs w:val="24"/>
        </w:rPr>
        <w:t>Minimal specification</w:t>
      </w:r>
      <w:r w:rsidRPr="0014255C">
        <w:rPr>
          <w:rFonts w:ascii="Courier New" w:hAnsi="Courier New" w:cs="Courier New"/>
          <w:sz w:val="16"/>
          <w:szCs w:val="24"/>
        </w:rPr>
        <w:t xml:space="preserve"> </w:t>
      </w:r>
      <w:r>
        <w:rPr>
          <w:rFonts w:ascii="Courier New" w:hAnsi="Courier New" w:cs="Courier New"/>
          <w:sz w:val="16"/>
          <w:szCs w:val="24"/>
        </w:rPr>
        <w:t>VARS</w:t>
      </w:r>
      <w:r w:rsidRPr="0014255C">
        <w:rPr>
          <w:rFonts w:ascii="Courier New" w:hAnsi="Courier New" w:cs="Courier New"/>
          <w:sz w:val="16"/>
          <w:szCs w:val="24"/>
        </w:rPr>
        <w:t>.</w:t>
      </w:r>
    </w:p>
    <w:p w14:paraId="26E8F622" w14:textId="77777777" w:rsidR="00B26259" w:rsidRPr="0014255C" w:rsidRDefault="00B26259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52372FBF" w14:textId="602A27C9" w:rsidR="0091531F" w:rsidRPr="0023018F" w:rsidRDefault="0023018F" w:rsidP="0091531F">
      <w:pPr>
        <w:rPr>
          <w:sz w:val="20"/>
          <w:szCs w:val="20"/>
        </w:rPr>
      </w:pPr>
      <w:r>
        <w:rPr>
          <w:sz w:val="20"/>
          <w:szCs w:val="20"/>
        </w:rPr>
        <w:t>The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macro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engaged in that it computes coordinates of </w:t>
      </w:r>
      <w:r w:rsidR="005D218D">
        <w:rPr>
          <w:sz w:val="20"/>
          <w:szCs w:val="20"/>
        </w:rPr>
        <w:t>principal</w:t>
      </w:r>
      <w:r w:rsidR="005D218D" w:rsidRPr="0023018F">
        <w:rPr>
          <w:sz w:val="20"/>
          <w:szCs w:val="20"/>
        </w:rPr>
        <w:t xml:space="preserve"> </w:t>
      </w:r>
      <w:r w:rsidR="005D218D">
        <w:rPr>
          <w:sz w:val="20"/>
          <w:szCs w:val="20"/>
        </w:rPr>
        <w:t>component</w:t>
      </w:r>
      <w:r w:rsidR="005D218D" w:rsidRPr="0023018F">
        <w:rPr>
          <w:sz w:val="20"/>
          <w:szCs w:val="20"/>
        </w:rPr>
        <w:t xml:space="preserve"> </w:t>
      </w:r>
      <w:r w:rsidR="005D218D">
        <w:rPr>
          <w:sz w:val="20"/>
          <w:szCs w:val="20"/>
        </w:rPr>
        <w:t>scores</w:t>
      </w:r>
      <w:r>
        <w:rPr>
          <w:sz w:val="20"/>
          <w:szCs w:val="20"/>
        </w:rPr>
        <w:t xml:space="preserve"> of data on the data scatterplot</w:t>
      </w:r>
      <w:r w:rsidR="005D218D" w:rsidRPr="0023018F">
        <w:rPr>
          <w:sz w:val="20"/>
          <w:szCs w:val="20"/>
        </w:rPr>
        <w:t xml:space="preserve">. </w:t>
      </w:r>
      <w:r>
        <w:rPr>
          <w:sz w:val="20"/>
          <w:szCs w:val="20"/>
        </w:rPr>
        <w:t>These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coordinates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are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used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display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principal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components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data scatterplot as straight lines (“axes”) tiled by points which represent principal component scores</w:t>
      </w:r>
      <w:r w:rsidR="005D218D" w:rsidRPr="0023018F">
        <w:rPr>
          <w:sz w:val="20"/>
          <w:szCs w:val="20"/>
        </w:rPr>
        <w:t>.</w:t>
      </w:r>
      <w:r w:rsidR="00974A6F"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Therefore</w:t>
      </w:r>
      <w:r w:rsidR="00974A6F" w:rsidRPr="0023018F">
        <w:rPr>
          <w:sz w:val="20"/>
          <w:szCs w:val="20"/>
        </w:rPr>
        <w:t xml:space="preserve">, </w:t>
      </w:r>
      <w:r>
        <w:rPr>
          <w:sz w:val="20"/>
          <w:szCs w:val="20"/>
        </w:rPr>
        <w:t>the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macro</w:t>
      </w:r>
      <w:r w:rsidR="00974A6F"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draws</w:t>
      </w:r>
      <w:r w:rsidRPr="0023018F">
        <w:rPr>
          <w:sz w:val="20"/>
          <w:szCs w:val="20"/>
        </w:rPr>
        <w:t xml:space="preserve">, </w:t>
      </w:r>
      <w:r>
        <w:rPr>
          <w:sz w:val="20"/>
          <w:szCs w:val="20"/>
        </w:rPr>
        <w:t>adds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to the data cloud, principal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components</w:t>
      </w:r>
      <w:r w:rsidRPr="0023018F">
        <w:rPr>
          <w:sz w:val="20"/>
          <w:szCs w:val="20"/>
        </w:rPr>
        <w:t xml:space="preserve"> </w:t>
      </w:r>
      <w:r>
        <w:rPr>
          <w:sz w:val="20"/>
          <w:szCs w:val="20"/>
        </w:rPr>
        <w:t>as straight lines consisting of markers</w:t>
      </w:r>
      <w:r w:rsidR="00974A6F" w:rsidRPr="0023018F">
        <w:rPr>
          <w:sz w:val="20"/>
          <w:szCs w:val="20"/>
        </w:rPr>
        <w:t>.</w:t>
      </w:r>
    </w:p>
    <w:p w14:paraId="2A2F9179" w14:textId="77777777" w:rsidR="00974A6F" w:rsidRPr="0023018F" w:rsidRDefault="00974A6F" w:rsidP="0091531F">
      <w:pPr>
        <w:rPr>
          <w:sz w:val="20"/>
          <w:szCs w:val="20"/>
        </w:rPr>
      </w:pPr>
    </w:p>
    <w:p w14:paraId="7DEC95B0" w14:textId="750193D8" w:rsidR="00974A6F" w:rsidRPr="00607751" w:rsidRDefault="00607751" w:rsidP="0091531F">
      <w:pPr>
        <w:rPr>
          <w:sz w:val="20"/>
          <w:szCs w:val="20"/>
        </w:rPr>
      </w:pPr>
      <w:r>
        <w:rPr>
          <w:sz w:val="20"/>
          <w:szCs w:val="20"/>
        </w:rPr>
        <w:t>The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macro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takes</w:t>
      </w:r>
      <w:r w:rsidR="00974A6F" w:rsidRPr="00607751">
        <w:rPr>
          <w:sz w:val="20"/>
          <w:szCs w:val="20"/>
        </w:rPr>
        <w:t xml:space="preserve"> 2- </w:t>
      </w:r>
      <w:r>
        <w:rPr>
          <w:sz w:val="20"/>
          <w:szCs w:val="20"/>
        </w:rPr>
        <w:t>or</w:t>
      </w:r>
      <w:r w:rsidR="00974A6F" w:rsidRPr="00607751">
        <w:rPr>
          <w:sz w:val="20"/>
          <w:szCs w:val="20"/>
        </w:rPr>
        <w:t xml:space="preserve"> 3-</w:t>
      </w:r>
      <w:r>
        <w:rPr>
          <w:sz w:val="20"/>
          <w:szCs w:val="20"/>
        </w:rPr>
        <w:t>variate</w:t>
      </w:r>
      <w:r w:rsidR="00974A6F"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quantitative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="00974A6F" w:rsidRPr="00607751">
        <w:rPr>
          <w:sz w:val="20"/>
          <w:szCs w:val="20"/>
        </w:rPr>
        <w:t xml:space="preserve"> </w:t>
      </w:r>
      <w:r w:rsidR="0099110F" w:rsidRPr="00607751">
        <w:rPr>
          <w:sz w:val="20"/>
          <w:szCs w:val="20"/>
        </w:rPr>
        <w:t>(</w:t>
      </w:r>
      <w:r>
        <w:rPr>
          <w:sz w:val="20"/>
          <w:szCs w:val="20"/>
        </w:rPr>
        <w:t>missing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values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are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not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allowed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="0099110F" w:rsidRPr="00607751">
        <w:rPr>
          <w:sz w:val="20"/>
          <w:szCs w:val="20"/>
        </w:rPr>
        <w:t xml:space="preserve">) </w:t>
      </w:r>
      <w:r>
        <w:rPr>
          <w:sz w:val="20"/>
          <w:szCs w:val="20"/>
        </w:rPr>
        <w:t>and returns them in a new dataset together with the computed coordinates of component scores</w:t>
      </w:r>
      <w:r w:rsidR="00D37708" w:rsidRPr="00607751">
        <w:rPr>
          <w:sz w:val="20"/>
          <w:szCs w:val="20"/>
        </w:rPr>
        <w:t xml:space="preserve">, </w:t>
      </w:r>
      <w:r>
        <w:rPr>
          <w:sz w:val="20"/>
          <w:szCs w:val="20"/>
        </w:rPr>
        <w:t>and shows them</w:t>
      </w:r>
      <w:r w:rsidR="00974A6F" w:rsidRPr="00607751">
        <w:rPr>
          <w:sz w:val="20"/>
          <w:szCs w:val="20"/>
        </w:rPr>
        <w:t xml:space="preserve"> – </w:t>
      </w:r>
      <w:r>
        <w:rPr>
          <w:sz w:val="20"/>
          <w:szCs w:val="20"/>
        </w:rPr>
        <w:t>the data cloud and the components</w:t>
      </w:r>
      <w:r w:rsidR="00974A6F" w:rsidRPr="00607751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on</w:t>
      </w:r>
      <w:r w:rsidR="00974A6F"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a scatterplot in Output Viewer</w:t>
      </w:r>
      <w:r w:rsidR="00974A6F" w:rsidRPr="00607751">
        <w:rPr>
          <w:sz w:val="20"/>
          <w:szCs w:val="20"/>
        </w:rPr>
        <w:t>.</w:t>
      </w:r>
      <w:r w:rsidR="00D37708"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All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principal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components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are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shown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plot</w:t>
      </w:r>
      <w:r w:rsidR="00D37708" w:rsidRPr="00607751">
        <w:rPr>
          <w:sz w:val="20"/>
          <w:szCs w:val="20"/>
        </w:rPr>
        <w:t xml:space="preserve">, </w:t>
      </w:r>
      <w:r>
        <w:rPr>
          <w:sz w:val="20"/>
          <w:szCs w:val="20"/>
        </w:rPr>
        <w:t>i.e., as many as there are input variables</w:t>
      </w:r>
      <w:r w:rsidR="00D37708" w:rsidRPr="00607751">
        <w:rPr>
          <w:sz w:val="20"/>
          <w:szCs w:val="20"/>
        </w:rPr>
        <w:t xml:space="preserve">. </w:t>
      </w:r>
      <w:r>
        <w:rPr>
          <w:sz w:val="20"/>
          <w:szCs w:val="20"/>
        </w:rPr>
        <w:t>The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user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can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remove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some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components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graph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if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wishes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so</w:t>
      </w:r>
      <w:r w:rsidR="00D37708" w:rsidRPr="00607751">
        <w:rPr>
          <w:sz w:val="20"/>
          <w:szCs w:val="20"/>
        </w:rPr>
        <w:t xml:space="preserve"> – </w:t>
      </w:r>
      <w:r>
        <w:rPr>
          <w:sz w:val="20"/>
          <w:szCs w:val="20"/>
        </w:rPr>
        <w:t>either</w:t>
      </w:r>
      <w:r w:rsidRPr="00607751">
        <w:rPr>
          <w:sz w:val="20"/>
          <w:szCs w:val="20"/>
        </w:rPr>
        <w:t xml:space="preserve"> </w:t>
      </w:r>
      <w:r>
        <w:rPr>
          <w:sz w:val="20"/>
          <w:szCs w:val="20"/>
        </w:rPr>
        <w:t>editing the graph</w:t>
      </w:r>
      <w:r w:rsidR="00D37708" w:rsidRPr="00607751">
        <w:rPr>
          <w:sz w:val="20"/>
          <w:szCs w:val="20"/>
        </w:rPr>
        <w:t xml:space="preserve"> </w:t>
      </w:r>
      <w:r w:rsidR="00C01447">
        <w:rPr>
          <w:sz w:val="20"/>
          <w:szCs w:val="20"/>
        </w:rPr>
        <w:t>or plotting their own graph</w:t>
      </w:r>
      <w:r w:rsidR="00D37708" w:rsidRPr="00607751">
        <w:rPr>
          <w:sz w:val="20"/>
          <w:szCs w:val="20"/>
        </w:rPr>
        <w:t xml:space="preserve">: </w:t>
      </w:r>
      <w:r w:rsidR="00C01447">
        <w:rPr>
          <w:sz w:val="20"/>
          <w:szCs w:val="20"/>
        </w:rPr>
        <w:t>the macro has saved into the output dataset</w:t>
      </w:r>
      <w:r w:rsidR="00C01447">
        <w:rPr>
          <w:sz w:val="20"/>
          <w:szCs w:val="20"/>
        </w:rPr>
        <w:t xml:space="preserve"> all the necessary values to plot a graph</w:t>
      </w:r>
      <w:r w:rsidR="00D37708" w:rsidRPr="00607751">
        <w:rPr>
          <w:sz w:val="20"/>
          <w:szCs w:val="20"/>
        </w:rPr>
        <w:t>.</w:t>
      </w:r>
    </w:p>
    <w:p w14:paraId="78376CC2" w14:textId="77777777" w:rsidR="00D37708" w:rsidRPr="00607751" w:rsidRDefault="00D37708" w:rsidP="0091531F">
      <w:pPr>
        <w:rPr>
          <w:sz w:val="20"/>
          <w:szCs w:val="20"/>
        </w:rPr>
      </w:pPr>
    </w:p>
    <w:p w14:paraId="01543701" w14:textId="335B05B0" w:rsidR="00D37708" w:rsidRPr="00C01447" w:rsidRDefault="00C01447" w:rsidP="0091531F">
      <w:pPr>
        <w:rPr>
          <w:sz w:val="20"/>
          <w:szCs w:val="20"/>
        </w:rPr>
      </w:pPr>
      <w:r>
        <w:rPr>
          <w:sz w:val="20"/>
          <w:szCs w:val="20"/>
        </w:rPr>
        <w:t>In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order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graph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not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distorted</w:t>
      </w:r>
      <w:r w:rsidR="0099110F" w:rsidRPr="00C01447">
        <w:rPr>
          <w:sz w:val="20"/>
          <w:szCs w:val="20"/>
        </w:rPr>
        <w:t xml:space="preserve">, </w:t>
      </w:r>
      <w:r>
        <w:rPr>
          <w:sz w:val="20"/>
          <w:szCs w:val="20"/>
        </w:rPr>
        <w:t>open to edit it and set the same scale</w:t>
      </w:r>
      <w:r w:rsidR="0099110F" w:rsidRPr="00C01447">
        <w:rPr>
          <w:sz w:val="20"/>
          <w:szCs w:val="20"/>
        </w:rPr>
        <w:t xml:space="preserve"> (</w:t>
      </w:r>
      <w:r>
        <w:rPr>
          <w:sz w:val="20"/>
          <w:szCs w:val="20"/>
        </w:rPr>
        <w:t>width of range</w:t>
      </w:r>
      <w:r w:rsidR="0099110F"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 w:rsidR="0099110F" w:rsidRPr="00C01447">
        <w:rPr>
          <w:sz w:val="20"/>
          <w:szCs w:val="20"/>
        </w:rPr>
        <w:t xml:space="preserve"> </w:t>
      </w:r>
      <w:r w:rsidR="0099110F">
        <w:rPr>
          <w:sz w:val="20"/>
          <w:szCs w:val="20"/>
        </w:rPr>
        <w:t>min</w:t>
      </w:r>
      <w:r w:rsidR="0099110F"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="0099110F" w:rsidRPr="00C01447">
        <w:rPr>
          <w:sz w:val="20"/>
          <w:szCs w:val="20"/>
        </w:rPr>
        <w:t xml:space="preserve"> </w:t>
      </w:r>
      <w:r w:rsidR="0099110F">
        <w:rPr>
          <w:sz w:val="20"/>
          <w:szCs w:val="20"/>
        </w:rPr>
        <w:t>max</w:t>
      </w:r>
      <w:r w:rsidR="0099110F" w:rsidRPr="00C01447">
        <w:rPr>
          <w:sz w:val="20"/>
          <w:szCs w:val="20"/>
        </w:rPr>
        <w:t xml:space="preserve">) </w:t>
      </w:r>
      <w:r>
        <w:rPr>
          <w:sz w:val="20"/>
          <w:szCs w:val="20"/>
        </w:rPr>
        <w:t>to all the axes</w:t>
      </w:r>
      <w:r w:rsidR="0099110F" w:rsidRPr="00C01447">
        <w:rPr>
          <w:sz w:val="20"/>
          <w:szCs w:val="20"/>
        </w:rPr>
        <w:t xml:space="preserve">. </w:t>
      </w:r>
      <w:r>
        <w:rPr>
          <w:sz w:val="20"/>
          <w:szCs w:val="20"/>
        </w:rPr>
        <w:t>Principal components, as lines on the plot, are mutually perpendicular</w:t>
      </w:r>
      <w:r w:rsidR="003A522F" w:rsidRPr="00C01447">
        <w:rPr>
          <w:sz w:val="20"/>
          <w:szCs w:val="20"/>
        </w:rPr>
        <w:t>.</w:t>
      </w:r>
    </w:p>
    <w:p w14:paraId="16CEE3D4" w14:textId="77777777" w:rsidR="005D218D" w:rsidRPr="00C01447" w:rsidRDefault="005D218D" w:rsidP="0091531F">
      <w:pPr>
        <w:rPr>
          <w:sz w:val="20"/>
          <w:szCs w:val="20"/>
        </w:rPr>
      </w:pPr>
    </w:p>
    <w:p w14:paraId="1A06F3EA" w14:textId="65A8AD58" w:rsidR="00A43CE3" w:rsidRPr="00555B20" w:rsidRDefault="00555B20">
      <w:pPr>
        <w:autoSpaceDE w:val="0"/>
        <w:autoSpaceDN w:val="0"/>
        <w:adjustRightInd w:val="0"/>
        <w:rPr>
          <w:b/>
          <w:i/>
          <w:sz w:val="20"/>
          <w:szCs w:val="17"/>
          <w:lang w:eastAsia="ru-RU"/>
        </w:rPr>
      </w:pPr>
      <w:r>
        <w:rPr>
          <w:b/>
          <w:i/>
          <w:sz w:val="20"/>
          <w:szCs w:val="17"/>
          <w:lang w:eastAsia="ru-RU"/>
        </w:rPr>
        <w:t>Subcommands</w:t>
      </w:r>
    </w:p>
    <w:p w14:paraId="17C82A52" w14:textId="77777777" w:rsidR="00A43CE3" w:rsidRPr="00C01447" w:rsidRDefault="00A43CE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750C4080" w14:textId="77777777" w:rsidR="00A43CE3" w:rsidRPr="00A43CE3" w:rsidRDefault="00AA1168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VARS</w:t>
      </w:r>
    </w:p>
    <w:p w14:paraId="7213533D" w14:textId="4B7FFCAF" w:rsidR="00AA1168" w:rsidRPr="00A83CFC" w:rsidRDefault="00741A18" w:rsidP="00A43CE3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Name</w:t>
      </w:r>
      <w:r w:rsidRPr="00741A18">
        <w:rPr>
          <w:sz w:val="20"/>
          <w:szCs w:val="17"/>
          <w:lang w:eastAsia="ru-RU"/>
        </w:rPr>
        <w:t>-</w:t>
      </w:r>
      <w:r>
        <w:rPr>
          <w:sz w:val="20"/>
          <w:szCs w:val="17"/>
          <w:lang w:eastAsia="ru-RU"/>
        </w:rPr>
        <w:t>by</w:t>
      </w:r>
      <w:r w:rsidRPr="00741A18">
        <w:rPr>
          <w:sz w:val="20"/>
          <w:szCs w:val="17"/>
          <w:lang w:eastAsia="ru-RU"/>
        </w:rPr>
        <w:t>-</w:t>
      </w:r>
      <w:r>
        <w:rPr>
          <w:sz w:val="20"/>
          <w:szCs w:val="17"/>
          <w:lang w:eastAsia="ru-RU"/>
        </w:rPr>
        <w:t>name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list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of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two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or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three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quantitative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variables defining axes (dimensions) of the data scatterplot</w:t>
      </w:r>
      <w:r w:rsidR="00AA1168" w:rsidRPr="00741A18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Names</w:t>
      </w:r>
      <w:r w:rsidR="00AA1168">
        <w:rPr>
          <w:sz w:val="20"/>
          <w:szCs w:val="17"/>
          <w:lang w:val="ru-RU" w:eastAsia="ru-RU"/>
        </w:rPr>
        <w:t xml:space="preserve"> – </w:t>
      </w:r>
      <w:r>
        <w:rPr>
          <w:sz w:val="20"/>
          <w:szCs w:val="17"/>
          <w:lang w:eastAsia="ru-RU"/>
        </w:rPr>
        <w:t>up</w:t>
      </w:r>
      <w:r w:rsidRPr="00A83CF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to</w:t>
      </w:r>
      <w:r w:rsidRPr="00A83CFC">
        <w:rPr>
          <w:sz w:val="20"/>
          <w:szCs w:val="17"/>
          <w:lang w:val="ru-RU" w:eastAsia="ru-RU"/>
        </w:rPr>
        <w:t xml:space="preserve"> 8 </w:t>
      </w:r>
      <w:r>
        <w:rPr>
          <w:sz w:val="20"/>
          <w:szCs w:val="17"/>
          <w:lang w:eastAsia="ru-RU"/>
        </w:rPr>
        <w:t>bytes</w:t>
      </w:r>
      <w:r w:rsidRPr="00A83CF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long</w:t>
      </w:r>
      <w:r w:rsidR="00AA1168">
        <w:rPr>
          <w:sz w:val="20"/>
          <w:szCs w:val="17"/>
          <w:lang w:val="ru-RU" w:eastAsia="ru-RU"/>
        </w:rPr>
        <w:t>.</w:t>
      </w:r>
      <w:r w:rsidR="0099110F">
        <w:rPr>
          <w:sz w:val="20"/>
          <w:szCs w:val="17"/>
          <w:lang w:val="ru-RU" w:eastAsia="ru-RU"/>
        </w:rPr>
        <w:t xml:space="preserve"> </w:t>
      </w:r>
      <w:r w:rsidR="00A83CFC">
        <w:rPr>
          <w:sz w:val="20"/>
          <w:szCs w:val="17"/>
          <w:lang w:eastAsia="ru-RU"/>
        </w:rPr>
        <w:t>If</w:t>
      </w:r>
      <w:r w:rsidR="00A83CFC" w:rsidRPr="00A83CFC">
        <w:rPr>
          <w:sz w:val="20"/>
          <w:szCs w:val="17"/>
          <w:lang w:eastAsia="ru-RU"/>
        </w:rPr>
        <w:t xml:space="preserve"> </w:t>
      </w:r>
      <w:r w:rsidR="00A83CFC">
        <w:rPr>
          <w:sz w:val="20"/>
          <w:szCs w:val="17"/>
          <w:lang w:eastAsia="ru-RU"/>
        </w:rPr>
        <w:t>variables</w:t>
      </w:r>
      <w:r w:rsidR="00A83CFC" w:rsidRPr="00A83CFC">
        <w:rPr>
          <w:sz w:val="20"/>
          <w:szCs w:val="17"/>
          <w:lang w:eastAsia="ru-RU"/>
        </w:rPr>
        <w:t xml:space="preserve"> </w:t>
      </w:r>
      <w:r w:rsidR="00A83CFC">
        <w:rPr>
          <w:sz w:val="20"/>
          <w:szCs w:val="17"/>
          <w:lang w:eastAsia="ru-RU"/>
        </w:rPr>
        <w:t>are</w:t>
      </w:r>
      <w:r w:rsidR="00A83CFC" w:rsidRPr="00A83CFC">
        <w:rPr>
          <w:sz w:val="20"/>
          <w:szCs w:val="17"/>
          <w:lang w:eastAsia="ru-RU"/>
        </w:rPr>
        <w:t xml:space="preserve"> </w:t>
      </w:r>
      <w:r w:rsidR="00A83CFC">
        <w:rPr>
          <w:sz w:val="20"/>
          <w:szCs w:val="17"/>
          <w:lang w:eastAsia="ru-RU"/>
        </w:rPr>
        <w:t>of</w:t>
      </w:r>
      <w:r w:rsidR="00A83CFC" w:rsidRPr="00A83CFC">
        <w:rPr>
          <w:sz w:val="20"/>
          <w:szCs w:val="17"/>
          <w:lang w:eastAsia="ru-RU"/>
        </w:rPr>
        <w:t xml:space="preserve"> </w:t>
      </w:r>
      <w:r w:rsidR="00A83CFC">
        <w:rPr>
          <w:sz w:val="20"/>
          <w:szCs w:val="17"/>
          <w:lang w:eastAsia="ru-RU"/>
        </w:rPr>
        <w:t>different</w:t>
      </w:r>
      <w:r w:rsidR="00A83CFC" w:rsidRPr="00A83CFC">
        <w:rPr>
          <w:sz w:val="20"/>
          <w:szCs w:val="17"/>
          <w:lang w:eastAsia="ru-RU"/>
        </w:rPr>
        <w:t xml:space="preserve"> </w:t>
      </w:r>
      <w:r w:rsidR="00A83CFC">
        <w:rPr>
          <w:sz w:val="20"/>
          <w:szCs w:val="17"/>
          <w:lang w:eastAsia="ru-RU"/>
        </w:rPr>
        <w:t>measurement</w:t>
      </w:r>
      <w:r w:rsidR="00A83CFC" w:rsidRPr="00A83CFC">
        <w:rPr>
          <w:sz w:val="20"/>
          <w:szCs w:val="17"/>
          <w:lang w:eastAsia="ru-RU"/>
        </w:rPr>
        <w:t xml:space="preserve"> </w:t>
      </w:r>
      <w:r w:rsidR="00A83CFC">
        <w:rPr>
          <w:sz w:val="20"/>
          <w:szCs w:val="17"/>
          <w:lang w:eastAsia="ru-RU"/>
        </w:rPr>
        <w:t>units</w:t>
      </w:r>
      <w:r w:rsidR="0099110F" w:rsidRPr="00A83CFC">
        <w:rPr>
          <w:sz w:val="20"/>
          <w:szCs w:val="17"/>
          <w:lang w:eastAsia="ru-RU"/>
        </w:rPr>
        <w:t xml:space="preserve">, </w:t>
      </w:r>
      <w:r w:rsidR="00A83CFC">
        <w:rPr>
          <w:sz w:val="20"/>
          <w:szCs w:val="17"/>
          <w:lang w:eastAsia="ru-RU"/>
        </w:rPr>
        <w:t>there is the sense</w:t>
      </w:r>
      <w:r w:rsidR="0099110F" w:rsidRPr="00A83CFC">
        <w:rPr>
          <w:sz w:val="20"/>
          <w:szCs w:val="17"/>
          <w:lang w:eastAsia="ru-RU"/>
        </w:rPr>
        <w:t xml:space="preserve"> </w:t>
      </w:r>
      <w:r w:rsidR="00A83CFC">
        <w:rPr>
          <w:sz w:val="20"/>
          <w:szCs w:val="17"/>
          <w:lang w:eastAsia="ru-RU"/>
        </w:rPr>
        <w:t>first to standardize or uniscale them</w:t>
      </w:r>
      <w:r w:rsidR="0099110F" w:rsidRPr="00A83CFC">
        <w:rPr>
          <w:sz w:val="20"/>
          <w:szCs w:val="17"/>
          <w:lang w:eastAsia="ru-RU"/>
        </w:rPr>
        <w:t>.</w:t>
      </w:r>
    </w:p>
    <w:p w14:paraId="6A6D4092" w14:textId="77777777" w:rsidR="00AA1168" w:rsidRPr="00A83CFC" w:rsidRDefault="00AA1168" w:rsidP="00A43CE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7C531327" w14:textId="77777777" w:rsidR="00A824E5" w:rsidRPr="00AA1168" w:rsidRDefault="00A824E5" w:rsidP="00A43CE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D8574C">
        <w:rPr>
          <w:b/>
          <w:sz w:val="20"/>
          <w:szCs w:val="17"/>
          <w:lang w:eastAsia="ru-RU"/>
        </w:rPr>
        <w:t>CENTER</w:t>
      </w:r>
    </w:p>
    <w:p w14:paraId="1A12B183" w14:textId="671374CF" w:rsidR="000B1022" w:rsidRPr="007443F8" w:rsidRDefault="007443F8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By</w:t>
      </w:r>
      <w:r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default</w:t>
      </w:r>
      <w:r w:rsidR="00AA1168" w:rsidRPr="007443F8">
        <w:rPr>
          <w:sz w:val="20"/>
          <w:szCs w:val="17"/>
          <w:lang w:eastAsia="ru-RU"/>
        </w:rPr>
        <w:t>/</w:t>
      </w:r>
      <w:r>
        <w:rPr>
          <w:sz w:val="20"/>
          <w:szCs w:val="17"/>
          <w:lang w:eastAsia="ru-RU"/>
        </w:rPr>
        <w:t>unspecifying</w:t>
      </w:r>
      <w:r w:rsidR="00AA1168"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and</w:t>
      </w:r>
      <w:r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with</w:t>
      </w:r>
      <w:r w:rsidR="00AA1168" w:rsidRPr="007443F8">
        <w:rPr>
          <w:sz w:val="20"/>
          <w:szCs w:val="17"/>
          <w:lang w:eastAsia="ru-RU"/>
        </w:rPr>
        <w:t xml:space="preserve"> </w:t>
      </w:r>
      <w:r w:rsidR="00AA1168">
        <w:rPr>
          <w:sz w:val="20"/>
          <w:szCs w:val="17"/>
          <w:lang w:eastAsia="ru-RU"/>
        </w:rPr>
        <w:t>CENTER</w:t>
      </w:r>
      <w:r w:rsidR="00AA1168" w:rsidRPr="007443F8">
        <w:rPr>
          <w:sz w:val="20"/>
          <w:szCs w:val="17"/>
          <w:lang w:eastAsia="ru-RU"/>
        </w:rPr>
        <w:t>=</w:t>
      </w:r>
      <w:r w:rsidR="00AA1168">
        <w:rPr>
          <w:sz w:val="20"/>
          <w:szCs w:val="17"/>
          <w:lang w:eastAsia="ru-RU"/>
        </w:rPr>
        <w:t>YES</w:t>
      </w:r>
      <w:r w:rsidRPr="007443F8">
        <w:rPr>
          <w:sz w:val="20"/>
          <w:szCs w:val="17"/>
          <w:lang w:eastAsia="ru-RU"/>
        </w:rPr>
        <w:t>,</w:t>
      </w:r>
      <w:r w:rsidR="00AA1168"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principal components will have their origin in the centroid (mean) of the</w:t>
      </w:r>
      <w:r w:rsidR="00AA1168"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data cloud</w:t>
      </w:r>
      <w:r w:rsidR="00AA1168" w:rsidRPr="007443F8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With</w:t>
      </w:r>
      <w:r w:rsidR="00AA1168" w:rsidRPr="007443F8">
        <w:rPr>
          <w:sz w:val="20"/>
          <w:szCs w:val="17"/>
          <w:lang w:eastAsia="ru-RU"/>
        </w:rPr>
        <w:t xml:space="preserve"> </w:t>
      </w:r>
      <w:r w:rsidR="00AA1168">
        <w:rPr>
          <w:sz w:val="20"/>
          <w:szCs w:val="17"/>
          <w:lang w:eastAsia="ru-RU"/>
        </w:rPr>
        <w:t>CENTER</w:t>
      </w:r>
      <w:r w:rsidR="00AA1168" w:rsidRPr="007443F8">
        <w:rPr>
          <w:sz w:val="20"/>
          <w:szCs w:val="17"/>
          <w:lang w:eastAsia="ru-RU"/>
        </w:rPr>
        <w:t>=</w:t>
      </w:r>
      <w:r w:rsidR="00AA1168">
        <w:rPr>
          <w:sz w:val="20"/>
          <w:szCs w:val="17"/>
          <w:lang w:eastAsia="ru-RU"/>
        </w:rPr>
        <w:t>NO</w:t>
      </w:r>
      <w:r w:rsidRPr="007443F8">
        <w:rPr>
          <w:sz w:val="20"/>
          <w:szCs w:val="17"/>
          <w:lang w:eastAsia="ru-RU"/>
        </w:rPr>
        <w:t>,</w:t>
      </w:r>
      <w:r w:rsidR="00AA1168"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 xml:space="preserve">they will have their origin in the </w:t>
      </w:r>
      <w:r>
        <w:rPr>
          <w:sz w:val="20"/>
          <w:szCs w:val="17"/>
          <w:lang w:eastAsia="ru-RU"/>
        </w:rPr>
        <w:t>coordinates</w:t>
      </w:r>
      <w:r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 xml:space="preserve">point </w:t>
      </w:r>
      <w:r w:rsidR="00AA1168" w:rsidRPr="007443F8">
        <w:rPr>
          <w:sz w:val="20"/>
          <w:szCs w:val="17"/>
          <w:lang w:eastAsia="ru-RU"/>
        </w:rPr>
        <w:t xml:space="preserve">0. </w:t>
      </w:r>
      <w:r>
        <w:rPr>
          <w:sz w:val="20"/>
          <w:szCs w:val="17"/>
          <w:lang w:eastAsia="ru-RU"/>
        </w:rPr>
        <w:t>If</w:t>
      </w:r>
      <w:r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input</w:t>
      </w:r>
      <w:r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data</w:t>
      </w:r>
      <w:r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are</w:t>
      </w:r>
      <w:r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centered</w:t>
      </w:r>
      <w:r w:rsidRPr="007443F8">
        <w:rPr>
          <w:sz w:val="20"/>
          <w:szCs w:val="17"/>
          <w:lang w:eastAsia="ru-RU"/>
        </w:rPr>
        <w:t>,</w:t>
      </w:r>
      <w:r w:rsidR="00AA1168"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</w:t>
      </w:r>
      <w:r w:rsidRPr="007443F8">
        <w:rPr>
          <w:sz w:val="20"/>
          <w:szCs w:val="17"/>
          <w:lang w:eastAsia="ru-RU"/>
        </w:rPr>
        <w:t>.</w:t>
      </w:r>
      <w:r>
        <w:rPr>
          <w:sz w:val="20"/>
          <w:szCs w:val="17"/>
          <w:lang w:eastAsia="ru-RU"/>
        </w:rPr>
        <w:t>e</w:t>
      </w:r>
      <w:r w:rsidRPr="007443F8">
        <w:rPr>
          <w:sz w:val="20"/>
          <w:szCs w:val="17"/>
          <w:lang w:eastAsia="ru-RU"/>
        </w:rPr>
        <w:t xml:space="preserve">., </w:t>
      </w:r>
      <w:r>
        <w:rPr>
          <w:sz w:val="20"/>
          <w:szCs w:val="17"/>
          <w:lang w:eastAsia="ru-RU"/>
        </w:rPr>
        <w:t>means in the variables equal zero</w:t>
      </w:r>
      <w:r w:rsidR="00AA1168" w:rsidRPr="007443F8">
        <w:rPr>
          <w:sz w:val="20"/>
          <w:szCs w:val="17"/>
          <w:lang w:eastAsia="ru-RU"/>
        </w:rPr>
        <w:t xml:space="preserve">, </w:t>
      </w:r>
      <w:r w:rsidR="00AA1168">
        <w:rPr>
          <w:sz w:val="20"/>
          <w:szCs w:val="17"/>
          <w:lang w:eastAsia="ru-RU"/>
        </w:rPr>
        <w:t>CENTER</w:t>
      </w:r>
      <w:r w:rsidR="00AA1168" w:rsidRPr="007443F8">
        <w:rPr>
          <w:sz w:val="20"/>
          <w:szCs w:val="17"/>
          <w:lang w:eastAsia="ru-RU"/>
        </w:rPr>
        <w:t>=</w:t>
      </w:r>
      <w:r w:rsidR="00AA1168">
        <w:rPr>
          <w:sz w:val="20"/>
          <w:szCs w:val="17"/>
          <w:lang w:eastAsia="ru-RU"/>
        </w:rPr>
        <w:t>YES</w:t>
      </w:r>
      <w:r w:rsidR="00AA1168"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and</w:t>
      </w:r>
      <w:r w:rsidR="00AA1168" w:rsidRPr="007443F8">
        <w:rPr>
          <w:sz w:val="20"/>
          <w:szCs w:val="17"/>
          <w:lang w:eastAsia="ru-RU"/>
        </w:rPr>
        <w:t xml:space="preserve"> </w:t>
      </w:r>
      <w:r w:rsidR="00AA1168">
        <w:rPr>
          <w:sz w:val="20"/>
          <w:szCs w:val="17"/>
          <w:lang w:eastAsia="ru-RU"/>
        </w:rPr>
        <w:t>CENTER</w:t>
      </w:r>
      <w:r w:rsidR="00AA1168" w:rsidRPr="007443F8">
        <w:rPr>
          <w:sz w:val="20"/>
          <w:szCs w:val="17"/>
          <w:lang w:eastAsia="ru-RU"/>
        </w:rPr>
        <w:t>=</w:t>
      </w:r>
      <w:r w:rsidR="00AA1168">
        <w:rPr>
          <w:sz w:val="20"/>
          <w:szCs w:val="17"/>
          <w:lang w:eastAsia="ru-RU"/>
        </w:rPr>
        <w:t>NO</w:t>
      </w:r>
      <w:r w:rsidR="00AA1168" w:rsidRPr="007443F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will yield same result</w:t>
      </w:r>
      <w:r w:rsidR="00AA1168" w:rsidRPr="007443F8">
        <w:rPr>
          <w:sz w:val="20"/>
          <w:szCs w:val="17"/>
          <w:lang w:eastAsia="ru-RU"/>
        </w:rPr>
        <w:t>.</w:t>
      </w:r>
    </w:p>
    <w:p w14:paraId="5A30A942" w14:textId="3C8FADC7" w:rsidR="00417544" w:rsidRPr="00186CB3" w:rsidRDefault="003F4963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 w:rsidRPr="007443F8">
        <w:rPr>
          <w:color w:val="0000FF"/>
          <w:sz w:val="20"/>
          <w:szCs w:val="17"/>
          <w:lang w:eastAsia="ru-RU"/>
        </w:rPr>
        <w:br w:type="page"/>
      </w:r>
      <w:r w:rsidR="00186CB3">
        <w:rPr>
          <w:color w:val="0000FF"/>
          <w:sz w:val="20"/>
          <w:szCs w:val="17"/>
          <w:lang w:eastAsia="ru-RU"/>
        </w:rPr>
        <w:lastRenderedPageBreak/>
        <w:t>EXAMPLE</w:t>
      </w:r>
      <w:r w:rsidR="00417544" w:rsidRPr="00186CB3">
        <w:rPr>
          <w:color w:val="0000FF"/>
          <w:sz w:val="20"/>
          <w:szCs w:val="17"/>
          <w:lang w:eastAsia="ru-RU"/>
        </w:rPr>
        <w:t xml:space="preserve"> 1.</w:t>
      </w:r>
    </w:p>
    <w:p w14:paraId="17DA2B6F" w14:textId="77777777" w:rsidR="00417544" w:rsidRPr="00186CB3" w:rsidRDefault="00417544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27C10EBA" w14:textId="10C932BF" w:rsidR="00417544" w:rsidRPr="00D453EC" w:rsidRDefault="00D453EC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D453EC"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417544" w:rsidRPr="00D453EC">
        <w:rPr>
          <w:rFonts w:ascii="Courier New CYR" w:hAnsi="Courier New CYR" w:cs="Courier New CYR"/>
          <w:color w:val="0000FF"/>
          <w:sz w:val="16"/>
          <w:szCs w:val="16"/>
        </w:rPr>
        <w:t>plotpc  vars= v1 v2.</w:t>
      </w:r>
    </w:p>
    <w:p w14:paraId="345EC166" w14:textId="77777777" w:rsidR="001E40C6" w:rsidRPr="00D453EC" w:rsidRDefault="001E40C6">
      <w:pPr>
        <w:autoSpaceDE w:val="0"/>
        <w:autoSpaceDN w:val="0"/>
        <w:adjustRightInd w:val="0"/>
        <w:rPr>
          <w:rFonts w:ascii="Courier New CYR" w:hAnsi="Courier New CYR" w:cs="Courier New CYR"/>
          <w:i/>
          <w:color w:val="0000FF"/>
          <w:sz w:val="16"/>
          <w:szCs w:val="16"/>
        </w:rPr>
      </w:pPr>
    </w:p>
    <w:p w14:paraId="322E3900" w14:textId="2D8E8088" w:rsidR="00417544" w:rsidRPr="00186CB3" w:rsidRDefault="00186CB3" w:rsidP="00417544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00F91D2" wp14:editId="675E73D4">
            <wp:extent cx="4779010" cy="3787140"/>
            <wp:effectExtent l="0" t="0" r="2540" b="3810"/>
            <wp:docPr id="103770417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D91C3" w14:textId="11C356C6" w:rsidR="00417544" w:rsidRPr="00390474" w:rsidRDefault="00390474" w:rsidP="0079648D">
      <w:pPr>
        <w:numPr>
          <w:ilvl w:val="0"/>
          <w:numId w:val="34"/>
        </w:num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With</w:t>
      </w:r>
      <w:r w:rsidRPr="00390474">
        <w:rPr>
          <w:color w:val="0000FF"/>
          <w:sz w:val="20"/>
          <w:szCs w:val="20"/>
        </w:rPr>
        <w:t xml:space="preserve"> 2-</w:t>
      </w:r>
      <w:r>
        <w:rPr>
          <w:color w:val="0000FF"/>
          <w:sz w:val="20"/>
          <w:szCs w:val="20"/>
        </w:rPr>
        <w:t>dimensional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cloud</w:t>
      </w:r>
      <w:r w:rsidR="0079648D" w:rsidRPr="00390474">
        <w:rPr>
          <w:color w:val="0000FF"/>
          <w:sz w:val="20"/>
          <w:szCs w:val="20"/>
        </w:rPr>
        <w:t xml:space="preserve"> (</w:t>
      </w:r>
      <w:r>
        <w:rPr>
          <w:color w:val="0000FF"/>
          <w:sz w:val="20"/>
          <w:szCs w:val="20"/>
        </w:rPr>
        <w:t>variables</w:t>
      </w:r>
      <w:r w:rsidR="0079648D" w:rsidRPr="00390474">
        <w:rPr>
          <w:color w:val="0000FF"/>
          <w:sz w:val="20"/>
          <w:szCs w:val="20"/>
        </w:rPr>
        <w:t xml:space="preserve"> </w:t>
      </w:r>
      <w:r w:rsidR="0079648D" w:rsidRPr="00390474">
        <w:rPr>
          <w:i/>
          <w:iCs/>
          <w:color w:val="0000FF"/>
          <w:sz w:val="20"/>
          <w:szCs w:val="20"/>
        </w:rPr>
        <w:t>V1</w:t>
      </w:r>
      <w:r w:rsidR="0079648D"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and</w:t>
      </w:r>
      <w:r w:rsidR="0079648D" w:rsidRPr="00390474">
        <w:rPr>
          <w:color w:val="0000FF"/>
          <w:sz w:val="20"/>
          <w:szCs w:val="20"/>
        </w:rPr>
        <w:t xml:space="preserve"> </w:t>
      </w:r>
      <w:r w:rsidR="0079648D" w:rsidRPr="00390474">
        <w:rPr>
          <w:i/>
          <w:iCs/>
          <w:color w:val="0000FF"/>
          <w:sz w:val="20"/>
          <w:szCs w:val="20"/>
        </w:rPr>
        <w:t>V2</w:t>
      </w:r>
      <w:r w:rsidR="0079648D" w:rsidRPr="00390474">
        <w:rPr>
          <w:color w:val="0000FF"/>
          <w:sz w:val="20"/>
          <w:szCs w:val="20"/>
        </w:rPr>
        <w:t>)</w:t>
      </w:r>
      <w:r w:rsidRPr="00390474">
        <w:rPr>
          <w:color w:val="0000FF"/>
          <w:sz w:val="20"/>
          <w:szCs w:val="20"/>
        </w:rPr>
        <w:t>,</w:t>
      </w:r>
      <w:r w:rsidR="0079648D"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principal component analysis is done, computing raw</w:t>
      </w:r>
      <w:r w:rsidR="00EF06DA"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(unstandardized) component scores</w:t>
      </w:r>
      <w:r w:rsidR="00EF06DA" w:rsidRPr="00390474">
        <w:rPr>
          <w:color w:val="0000FF"/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or component values</w:t>
      </w:r>
      <w:r w:rsidR="00EF06DA" w:rsidRPr="00390474">
        <w:rPr>
          <w:color w:val="0000FF"/>
          <w:sz w:val="20"/>
          <w:szCs w:val="20"/>
        </w:rPr>
        <w:t xml:space="preserve">. </w:t>
      </w:r>
      <w:r>
        <w:rPr>
          <w:color w:val="0000FF"/>
          <w:sz w:val="20"/>
          <w:szCs w:val="20"/>
        </w:rPr>
        <w:t>A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component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value</w:t>
      </w:r>
      <w:r w:rsidRPr="00390474">
        <w:rPr>
          <w:color w:val="0000FF"/>
          <w:sz w:val="20"/>
          <w:szCs w:val="20"/>
        </w:rPr>
        <w:t xml:space="preserve"> </w:t>
      </w:r>
      <w:r w:rsidR="001935B9">
        <w:rPr>
          <w:color w:val="0000FF"/>
          <w:sz w:val="20"/>
          <w:szCs w:val="20"/>
        </w:rPr>
        <w:t xml:space="preserve">on the picture – </w:t>
      </w:r>
      <w:r>
        <w:rPr>
          <w:color w:val="0000FF"/>
          <w:sz w:val="20"/>
          <w:szCs w:val="20"/>
        </w:rPr>
        <w:t>is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the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coordinate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(projection) of a data point onto the component</w:t>
      </w:r>
      <w:r w:rsidR="001935B9" w:rsidRPr="001935B9">
        <w:rPr>
          <w:color w:val="0000FF"/>
          <w:sz w:val="20"/>
          <w:szCs w:val="20"/>
        </w:rPr>
        <w:t>-</w:t>
      </w:r>
      <w:r>
        <w:rPr>
          <w:color w:val="0000FF"/>
          <w:sz w:val="20"/>
          <w:szCs w:val="20"/>
        </w:rPr>
        <w:t>as</w:t>
      </w:r>
      <w:r w:rsidR="001935B9" w:rsidRPr="001935B9">
        <w:rPr>
          <w:color w:val="0000FF"/>
          <w:sz w:val="20"/>
          <w:szCs w:val="20"/>
        </w:rPr>
        <w:t>-</w:t>
      </w:r>
      <w:r>
        <w:rPr>
          <w:color w:val="0000FF"/>
          <w:sz w:val="20"/>
          <w:szCs w:val="20"/>
        </w:rPr>
        <w:t>axis</w:t>
      </w:r>
      <w:r w:rsidR="00EF06DA" w:rsidRPr="00390474">
        <w:rPr>
          <w:color w:val="0000FF"/>
          <w:sz w:val="20"/>
          <w:szCs w:val="20"/>
        </w:rPr>
        <w:t xml:space="preserve">. </w:t>
      </w:r>
      <w:r>
        <w:rPr>
          <w:color w:val="0000FF"/>
          <w:sz w:val="20"/>
          <w:szCs w:val="20"/>
        </w:rPr>
        <w:t>The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macro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vizualized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components</w:t>
      </w:r>
      <w:r w:rsidRPr="00390474">
        <w:rPr>
          <w:color w:val="0000FF"/>
          <w:sz w:val="20"/>
          <w:szCs w:val="20"/>
        </w:rPr>
        <w:t>-</w:t>
      </w:r>
      <w:r>
        <w:rPr>
          <w:color w:val="0000FF"/>
          <w:sz w:val="20"/>
          <w:szCs w:val="20"/>
        </w:rPr>
        <w:t>axes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on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the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scatterplot of the data</w:t>
      </w:r>
      <w:r w:rsidR="00EF06DA" w:rsidRPr="00390474">
        <w:rPr>
          <w:color w:val="0000FF"/>
          <w:sz w:val="20"/>
          <w:szCs w:val="20"/>
        </w:rPr>
        <w:t xml:space="preserve">; </w:t>
      </w:r>
      <w:r>
        <w:rPr>
          <w:color w:val="0000FF"/>
          <w:sz w:val="20"/>
          <w:szCs w:val="20"/>
        </w:rPr>
        <w:t>these straight lines are tiled with component values as points-markers</w:t>
      </w:r>
      <w:r w:rsidR="00EF06DA" w:rsidRPr="00390474">
        <w:rPr>
          <w:color w:val="0000FF"/>
          <w:sz w:val="20"/>
          <w:szCs w:val="20"/>
        </w:rPr>
        <w:t>.</w:t>
      </w:r>
    </w:p>
    <w:p w14:paraId="64DDBABB" w14:textId="77777777" w:rsidR="0079648D" w:rsidRPr="00390474" w:rsidRDefault="0079648D" w:rsidP="00417544">
      <w:pPr>
        <w:rPr>
          <w:sz w:val="20"/>
          <w:szCs w:val="20"/>
        </w:rPr>
      </w:pPr>
    </w:p>
    <w:p w14:paraId="2951906C" w14:textId="73007775" w:rsidR="00D56DD6" w:rsidRPr="00555B20" w:rsidRDefault="00555B20">
      <w:pPr>
        <w:autoSpaceDE w:val="0"/>
        <w:autoSpaceDN w:val="0"/>
        <w:adjustRightInd w:val="0"/>
        <w:rPr>
          <w:b/>
          <w:i/>
          <w:sz w:val="20"/>
          <w:szCs w:val="17"/>
          <w:lang w:eastAsia="ru-RU"/>
        </w:rPr>
      </w:pPr>
      <w:r>
        <w:rPr>
          <w:b/>
          <w:i/>
          <w:sz w:val="20"/>
          <w:szCs w:val="17"/>
          <w:lang w:eastAsia="ru-RU"/>
        </w:rPr>
        <w:t>Special regimes</w:t>
      </w:r>
    </w:p>
    <w:p w14:paraId="391E35B5" w14:textId="77777777" w:rsidR="004509CC" w:rsidRPr="006C17A0" w:rsidRDefault="004509CC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4AC2D8F1" w14:textId="0EC5AC20" w:rsidR="00575EED" w:rsidRPr="009E180D" w:rsidRDefault="00575EED" w:rsidP="00575EED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6C17A0">
        <w:rPr>
          <w:sz w:val="20"/>
          <w:szCs w:val="17"/>
          <w:lang w:eastAsia="ru-RU"/>
        </w:rPr>
        <w:t xml:space="preserve">The macro does not obey weighting </w:t>
      </w:r>
      <w:r w:rsidRPr="006C17A0">
        <w:rPr>
          <w:sz w:val="20"/>
        </w:rPr>
        <w:t>and</w:t>
      </w:r>
      <w:r w:rsidRPr="006C17A0">
        <w:rPr>
          <w:sz w:val="20"/>
          <w:szCs w:val="17"/>
          <w:lang w:eastAsia="ru-RU"/>
        </w:rPr>
        <w:t xml:space="preserve"> is not suited for the split state of the dataset.</w:t>
      </w:r>
      <w:r w:rsidRPr="006C17A0">
        <w:rPr>
          <w:sz w:val="20"/>
          <w:szCs w:val="17"/>
          <w:lang w:eastAsia="ru-RU"/>
        </w:rPr>
        <w:t xml:space="preserve"> </w:t>
      </w:r>
      <w:r w:rsidRPr="006C17A0">
        <w:rPr>
          <w:sz w:val="20"/>
          <w:szCs w:val="17"/>
          <w:lang w:eastAsia="ru-RU"/>
        </w:rPr>
        <w:t>The macro obeys commands selecting cases (SELECT IF, FILTER, USE)</w:t>
      </w:r>
      <w:r w:rsidR="006C17A0" w:rsidRPr="006C17A0">
        <w:rPr>
          <w:sz w:val="20"/>
          <w:szCs w:val="17"/>
          <w:lang w:eastAsia="ru-RU"/>
        </w:rPr>
        <w:t>. It obeys temporary</w:t>
      </w:r>
      <w:r w:rsidRPr="006C17A0">
        <w:rPr>
          <w:sz w:val="20"/>
          <w:szCs w:val="17"/>
          <w:lang w:eastAsia="ru-RU"/>
        </w:rPr>
        <w:t xml:space="preserve"> </w:t>
      </w:r>
      <w:r w:rsidR="006C17A0" w:rsidRPr="006C17A0">
        <w:rPr>
          <w:sz w:val="20"/>
          <w:szCs w:val="17"/>
          <w:lang w:eastAsia="ru-RU"/>
        </w:rPr>
        <w:t>(</w:t>
      </w:r>
      <w:r w:rsidRPr="006C17A0">
        <w:rPr>
          <w:sz w:val="20"/>
          <w:szCs w:val="17"/>
          <w:lang w:eastAsia="ru-RU"/>
        </w:rPr>
        <w:t>standing under TEMPORARY</w:t>
      </w:r>
      <w:r w:rsidR="006C17A0" w:rsidRPr="006C17A0">
        <w:rPr>
          <w:sz w:val="20"/>
          <w:szCs w:val="17"/>
          <w:lang w:eastAsia="ru-RU"/>
        </w:rPr>
        <w:t>) operations</w:t>
      </w:r>
      <w:r w:rsidRPr="006C17A0">
        <w:rPr>
          <w:sz w:val="20"/>
          <w:szCs w:val="17"/>
          <w:lang w:eastAsia="ru-RU"/>
        </w:rPr>
        <w:t>.</w:t>
      </w:r>
    </w:p>
    <w:p w14:paraId="18C54767" w14:textId="77777777" w:rsidR="00DF7BC9" w:rsidRPr="00575EED" w:rsidRDefault="00DF7BC9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350F143" w14:textId="77777777" w:rsidR="00BE53C1" w:rsidRPr="00575EED" w:rsidRDefault="00BE53C1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3344960B" w14:textId="21D1955D" w:rsidR="0088686A" w:rsidRPr="00FB6FB9" w:rsidRDefault="003F4963" w:rsidP="0088686A">
      <w:pPr>
        <w:pStyle w:val="1"/>
        <w:rPr>
          <w:lang w:val="en-US"/>
        </w:rPr>
      </w:pPr>
      <w:r w:rsidRPr="000C5D4F">
        <w:rPr>
          <w:lang w:val="en-US"/>
        </w:rPr>
        <w:br w:type="page"/>
      </w:r>
      <w:r w:rsidR="0088686A">
        <w:rPr>
          <w:lang w:val="en-US"/>
        </w:rPr>
        <w:lastRenderedPageBreak/>
        <w:t>MACRO</w:t>
      </w:r>
      <w:r w:rsidR="0088686A" w:rsidRPr="00FB6FB9">
        <w:rPr>
          <w:lang w:val="en-US"/>
        </w:rPr>
        <w:t xml:space="preserve"> </w:t>
      </w:r>
      <w:r w:rsidR="00D453EC">
        <w:rPr>
          <w:color w:val="0000FF"/>
          <w:lang w:val="en-US"/>
        </w:rPr>
        <w:t>!KO_</w:t>
      </w:r>
      <w:r w:rsidR="0088686A">
        <w:rPr>
          <w:color w:val="0000FF"/>
          <w:lang w:val="en-US"/>
        </w:rPr>
        <w:t>PLOTDIS</w:t>
      </w:r>
      <w:r w:rsidR="0088686A" w:rsidRPr="00FB6FB9">
        <w:rPr>
          <w:lang w:val="en-US"/>
        </w:rPr>
        <w:t xml:space="preserve">: </w:t>
      </w:r>
      <w:r w:rsidR="0088686A">
        <w:rPr>
          <w:lang w:val="en-US"/>
        </w:rPr>
        <w:t>SHOWING DISCRIMINANTS ON DATA SCATTERPLOT</w:t>
      </w:r>
    </w:p>
    <w:p w14:paraId="693D03C1" w14:textId="77777777" w:rsidR="0088686A" w:rsidRPr="0088686A" w:rsidRDefault="0088686A" w:rsidP="0088686A">
      <w:pPr>
        <w:pStyle w:val="1"/>
        <w:rPr>
          <w:b w:val="0"/>
          <w:lang w:val="en-US"/>
        </w:rPr>
      </w:pPr>
      <w:r w:rsidRPr="0088686A">
        <w:rPr>
          <w:b w:val="0"/>
          <w:lang w:val="en-US"/>
        </w:rPr>
        <w:t>Version 1, July 2011. Tested on SPSS 13, 15, 17.</w:t>
      </w:r>
    </w:p>
    <w:p w14:paraId="64C5E232" w14:textId="77777777" w:rsidR="0088686A" w:rsidRDefault="0088686A" w:rsidP="0088686A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16838543" w14:textId="5E734E42" w:rsidR="0088686A" w:rsidRPr="00883EAF" w:rsidRDefault="00D453EC" w:rsidP="0088686A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88686A" w:rsidRPr="00883EAF">
        <w:rPr>
          <w:rFonts w:ascii="Courier New CYR" w:hAnsi="Courier New CYR" w:cs="Courier New CYR"/>
          <w:color w:val="0000FF"/>
          <w:sz w:val="16"/>
          <w:szCs w:val="16"/>
        </w:rPr>
        <w:t xml:space="preserve">plotdis  vars= </w:t>
      </w:r>
      <w:r w:rsidR="0088686A" w:rsidRPr="00883EAF">
        <w:rPr>
          <w:rFonts w:ascii="Courier New CYR" w:hAnsi="Courier New CYR" w:cs="Courier New CYR"/>
          <w:i/>
          <w:color w:val="0000FF"/>
          <w:sz w:val="16"/>
          <w:szCs w:val="16"/>
        </w:rPr>
        <w:t>v1 v2</w:t>
      </w:r>
      <w:r w:rsidR="0088686A" w:rsidRPr="00883EAF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88686A">
        <w:rPr>
          <w:rFonts w:ascii="Courier New CYR" w:hAnsi="Courier New CYR" w:cs="Courier New CYR"/>
          <w:color w:val="0000FF"/>
          <w:sz w:val="16"/>
          <w:szCs w:val="16"/>
        </w:rPr>
        <w:t>Two or three quantitative variables with data, name-by-name list</w:t>
      </w:r>
    </w:p>
    <w:p w14:paraId="4E9C20CC" w14:textId="77777777" w:rsidR="0088686A" w:rsidRPr="0014255C" w:rsidRDefault="0088686A" w:rsidP="0088686A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883EAF">
        <w:rPr>
          <w:rFonts w:ascii="Courier New CYR" w:hAnsi="Courier New CYR" w:cs="Courier New CYR"/>
          <w:color w:val="0000FF"/>
          <w:sz w:val="16"/>
          <w:szCs w:val="16"/>
        </w:rPr>
        <w:t xml:space="preserve">         </w:t>
      </w:r>
      <w:r w:rsidRPr="0014255C">
        <w:rPr>
          <w:rFonts w:ascii="Courier New CYR" w:hAnsi="Courier New CYR" w:cs="Courier New CYR"/>
          <w:color w:val="0000FF"/>
          <w:sz w:val="16"/>
          <w:szCs w:val="16"/>
        </w:rPr>
        <w:t xml:space="preserve">/grvar= </w:t>
      </w:r>
      <w:r w:rsidRPr="0014255C">
        <w:rPr>
          <w:rFonts w:ascii="Courier New CYR" w:hAnsi="Courier New CYR" w:cs="Courier New CYR"/>
          <w:i/>
          <w:color w:val="0000FF"/>
          <w:sz w:val="16"/>
          <w:szCs w:val="16"/>
        </w:rPr>
        <w:t>cluster</w:t>
      </w:r>
      <w:r w:rsidRPr="0014255C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>
        <w:rPr>
          <w:rFonts w:ascii="Courier New CYR" w:hAnsi="Courier New CYR" w:cs="Courier New CYR"/>
          <w:color w:val="0000FF"/>
          <w:sz w:val="16"/>
          <w:szCs w:val="16"/>
        </w:rPr>
        <w:t>Grouping variable</w:t>
      </w:r>
      <w:r w:rsidRPr="0014255C">
        <w:rPr>
          <w:rFonts w:ascii="Courier New CYR" w:hAnsi="Courier New CYR" w:cs="Courier New CYR"/>
          <w:color w:val="0000FF"/>
          <w:sz w:val="16"/>
          <w:szCs w:val="16"/>
        </w:rPr>
        <w:t>.</w:t>
      </w:r>
    </w:p>
    <w:p w14:paraId="56A31A8F" w14:textId="77777777" w:rsidR="0088686A" w:rsidRPr="0014255C" w:rsidRDefault="0088686A" w:rsidP="0088686A">
      <w:pPr>
        <w:pStyle w:val="a4"/>
        <w:rPr>
          <w:rFonts w:ascii="Courier New" w:hAnsi="Courier New" w:cs="Courier New"/>
          <w:sz w:val="16"/>
          <w:szCs w:val="24"/>
        </w:rPr>
      </w:pPr>
      <w:r>
        <w:rPr>
          <w:rFonts w:ascii="Courier New" w:hAnsi="Courier New" w:cs="Courier New"/>
          <w:sz w:val="16"/>
          <w:szCs w:val="24"/>
        </w:rPr>
        <w:t>Minimal specification</w:t>
      </w:r>
      <w:r w:rsidRPr="0014255C">
        <w:rPr>
          <w:rFonts w:ascii="Courier New" w:hAnsi="Courier New" w:cs="Courier New"/>
          <w:sz w:val="16"/>
          <w:szCs w:val="24"/>
        </w:rPr>
        <w:t xml:space="preserve"> </w:t>
      </w:r>
      <w:r>
        <w:rPr>
          <w:rFonts w:ascii="Courier New" w:hAnsi="Courier New" w:cs="Courier New"/>
          <w:sz w:val="16"/>
          <w:szCs w:val="24"/>
        </w:rPr>
        <w:t>VARS</w:t>
      </w:r>
      <w:r w:rsidRPr="0014255C">
        <w:rPr>
          <w:rFonts w:ascii="Courier New" w:hAnsi="Courier New" w:cs="Courier New"/>
          <w:sz w:val="16"/>
          <w:szCs w:val="24"/>
        </w:rPr>
        <w:t xml:space="preserve">, </w:t>
      </w:r>
      <w:r>
        <w:rPr>
          <w:rFonts w:ascii="Courier New" w:hAnsi="Courier New" w:cs="Courier New"/>
          <w:sz w:val="16"/>
          <w:szCs w:val="24"/>
        </w:rPr>
        <w:t>GRVAR</w:t>
      </w:r>
      <w:r w:rsidRPr="0014255C">
        <w:rPr>
          <w:rFonts w:ascii="Courier New" w:hAnsi="Courier New" w:cs="Courier New"/>
          <w:sz w:val="16"/>
          <w:szCs w:val="24"/>
        </w:rPr>
        <w:t>.</w:t>
      </w:r>
    </w:p>
    <w:p w14:paraId="4A3EC1BB" w14:textId="77777777" w:rsidR="00BE53C1" w:rsidRPr="0014255C" w:rsidRDefault="00BE53C1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49AFE58" w14:textId="000FD59E" w:rsidR="00334307" w:rsidRPr="00BF572A" w:rsidRDefault="00367F32" w:rsidP="00334307">
      <w:pPr>
        <w:rPr>
          <w:sz w:val="20"/>
          <w:szCs w:val="20"/>
        </w:rPr>
      </w:pPr>
      <w:r w:rsidRPr="00367F32">
        <w:rPr>
          <w:sz w:val="20"/>
          <w:szCs w:val="20"/>
        </w:rPr>
        <w:t xml:space="preserve">The macro is engaged in that it computes coordinates of </w:t>
      </w:r>
      <w:r w:rsidR="007E1A8B">
        <w:rPr>
          <w:sz w:val="20"/>
          <w:szCs w:val="20"/>
        </w:rPr>
        <w:t xml:space="preserve">linear </w:t>
      </w:r>
      <w:r w:rsidRPr="00367F32">
        <w:rPr>
          <w:sz w:val="20"/>
          <w:szCs w:val="20"/>
        </w:rPr>
        <w:t xml:space="preserve">discriminant </w:t>
      </w:r>
      <w:r>
        <w:rPr>
          <w:sz w:val="20"/>
          <w:szCs w:val="20"/>
        </w:rPr>
        <w:t xml:space="preserve">function </w:t>
      </w:r>
      <w:r w:rsidRPr="00367F32">
        <w:rPr>
          <w:sz w:val="20"/>
          <w:szCs w:val="20"/>
        </w:rPr>
        <w:t>scores on the data scatterplot</w:t>
      </w:r>
      <w:r w:rsidR="00334307" w:rsidRPr="00367F32">
        <w:rPr>
          <w:sz w:val="20"/>
          <w:szCs w:val="20"/>
        </w:rPr>
        <w:t xml:space="preserve">. </w:t>
      </w:r>
      <w:r>
        <w:rPr>
          <w:sz w:val="20"/>
          <w:szCs w:val="20"/>
        </w:rPr>
        <w:t>By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these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coordinates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discriminants</w:t>
      </w:r>
      <w:r w:rsidR="00B008B5" w:rsidRPr="00367F32">
        <w:rPr>
          <w:sz w:val="20"/>
          <w:szCs w:val="20"/>
        </w:rPr>
        <w:t xml:space="preserve">, </w:t>
      </w:r>
      <w:r>
        <w:rPr>
          <w:sz w:val="20"/>
          <w:szCs w:val="20"/>
        </w:rPr>
        <w:t>differentiating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groups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which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partition</w:t>
      </w:r>
      <w:r w:rsidRPr="00367F32">
        <w:rPr>
          <w:sz w:val="20"/>
          <w:szCs w:val="20"/>
        </w:rPr>
        <w:t xml:space="preserve"> </w:t>
      </w:r>
      <w:r>
        <w:rPr>
          <w:sz w:val="20"/>
          <w:szCs w:val="20"/>
        </w:rPr>
        <w:t>the data</w:t>
      </w:r>
      <w:r w:rsidR="00B008B5" w:rsidRPr="00367F3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are displayed on the data scatterplot </w:t>
      </w:r>
      <w:r w:rsidRPr="00BF572A">
        <w:rPr>
          <w:sz w:val="20"/>
          <w:szCs w:val="20"/>
        </w:rPr>
        <w:t>as straight lines (“axes”) tiled by points which represent</w:t>
      </w:r>
      <w:r w:rsidR="00BF572A">
        <w:rPr>
          <w:sz w:val="20"/>
          <w:szCs w:val="20"/>
        </w:rPr>
        <w:t xml:space="preserve"> discriminant scores</w:t>
      </w:r>
      <w:r w:rsidR="00334307" w:rsidRPr="00367F32">
        <w:rPr>
          <w:sz w:val="20"/>
          <w:szCs w:val="20"/>
        </w:rPr>
        <w:t xml:space="preserve">. </w:t>
      </w:r>
      <w:r w:rsidR="00BF572A" w:rsidRPr="00BF572A">
        <w:rPr>
          <w:sz w:val="20"/>
          <w:szCs w:val="20"/>
        </w:rPr>
        <w:t xml:space="preserve">Therefore, the macro draws, adds to the data </w:t>
      </w:r>
      <w:r w:rsidR="00F549EB" w:rsidRPr="00BF572A">
        <w:rPr>
          <w:sz w:val="20"/>
          <w:szCs w:val="20"/>
        </w:rPr>
        <w:t>cloud, discriminants</w:t>
      </w:r>
      <w:r w:rsidR="00BF572A">
        <w:rPr>
          <w:sz w:val="20"/>
          <w:szCs w:val="20"/>
        </w:rPr>
        <w:t xml:space="preserve"> </w:t>
      </w:r>
      <w:r w:rsidR="00BF572A" w:rsidRPr="00BF572A">
        <w:rPr>
          <w:sz w:val="20"/>
          <w:szCs w:val="20"/>
        </w:rPr>
        <w:t>as straight lines consisting of markers</w:t>
      </w:r>
      <w:r w:rsidR="00334307" w:rsidRPr="00BF572A">
        <w:rPr>
          <w:sz w:val="20"/>
          <w:szCs w:val="20"/>
        </w:rPr>
        <w:t>.</w:t>
      </w:r>
    </w:p>
    <w:p w14:paraId="22E85EA2" w14:textId="77777777" w:rsidR="00367F32" w:rsidRPr="00367F32" w:rsidRDefault="00367F32" w:rsidP="00334307">
      <w:pPr>
        <w:rPr>
          <w:sz w:val="20"/>
          <w:szCs w:val="20"/>
        </w:rPr>
      </w:pPr>
    </w:p>
    <w:p w14:paraId="47236FBA" w14:textId="5215BA68" w:rsidR="00334307" w:rsidRDefault="00F549EB" w:rsidP="00334307">
      <w:pPr>
        <w:rPr>
          <w:sz w:val="20"/>
          <w:szCs w:val="20"/>
        </w:rPr>
      </w:pPr>
      <w:r w:rsidRPr="00F549EB">
        <w:rPr>
          <w:sz w:val="20"/>
          <w:szCs w:val="20"/>
        </w:rPr>
        <w:t>The macro takes 2- or 3-variate quantitative data (missing values are not allowed in the data)</w:t>
      </w:r>
      <w:r>
        <w:rPr>
          <w:sz w:val="20"/>
          <w:szCs w:val="20"/>
        </w:rPr>
        <w:t xml:space="preserve"> consisting of two or more groups,</w:t>
      </w:r>
      <w:r w:rsidRPr="00F549EB">
        <w:rPr>
          <w:sz w:val="20"/>
          <w:szCs w:val="20"/>
        </w:rPr>
        <w:t xml:space="preserve"> and returns them in a new dataset together with the computed coordinates of </w:t>
      </w:r>
      <w:r>
        <w:rPr>
          <w:sz w:val="20"/>
          <w:szCs w:val="20"/>
        </w:rPr>
        <w:t>discriminant</w:t>
      </w:r>
      <w:r w:rsidRPr="00F549EB">
        <w:rPr>
          <w:sz w:val="20"/>
          <w:szCs w:val="20"/>
        </w:rPr>
        <w:t xml:space="preserve"> scores, and shows them – the data cloud and the </w:t>
      </w:r>
      <w:r>
        <w:rPr>
          <w:sz w:val="20"/>
          <w:szCs w:val="20"/>
        </w:rPr>
        <w:t>discriminants</w:t>
      </w:r>
      <w:r w:rsidRPr="00F549EB">
        <w:rPr>
          <w:sz w:val="20"/>
          <w:szCs w:val="20"/>
        </w:rPr>
        <w:t xml:space="preserve"> – on a scatterplot in Output Viewer. All the</w:t>
      </w:r>
      <w:r>
        <w:rPr>
          <w:sz w:val="20"/>
          <w:szCs w:val="20"/>
        </w:rPr>
        <w:t xml:space="preserve"> discriminants</w:t>
      </w:r>
      <w:r w:rsidRPr="00F549EB">
        <w:rPr>
          <w:sz w:val="20"/>
          <w:szCs w:val="20"/>
        </w:rPr>
        <w:t xml:space="preserve"> are shown on the plot</w:t>
      </w:r>
      <w:r>
        <w:rPr>
          <w:sz w:val="20"/>
          <w:szCs w:val="20"/>
        </w:rPr>
        <w:t>: number of discriminants is always min(num_of_groups-1, num_of _variables)</w:t>
      </w:r>
      <w:r w:rsidRPr="00F549EB">
        <w:rPr>
          <w:sz w:val="20"/>
          <w:szCs w:val="20"/>
        </w:rPr>
        <w:t xml:space="preserve">. The user can remove some </w:t>
      </w:r>
      <w:r>
        <w:rPr>
          <w:sz w:val="20"/>
          <w:szCs w:val="20"/>
        </w:rPr>
        <w:t>discriminants</w:t>
      </w:r>
      <w:r w:rsidRPr="00F549EB">
        <w:rPr>
          <w:sz w:val="20"/>
          <w:szCs w:val="20"/>
        </w:rPr>
        <w:t xml:space="preserve"> from the graph if wishes so – either editing the graph or plotting their own graph: the macro has saved into the output dataset all the necessary values to plot a graph.</w:t>
      </w:r>
    </w:p>
    <w:p w14:paraId="5A1C6083" w14:textId="77777777" w:rsidR="00F549EB" w:rsidRPr="00F549EB" w:rsidRDefault="00F549EB" w:rsidP="00334307">
      <w:pPr>
        <w:rPr>
          <w:sz w:val="20"/>
          <w:szCs w:val="20"/>
        </w:rPr>
      </w:pPr>
    </w:p>
    <w:p w14:paraId="49396F8F" w14:textId="0F88E850" w:rsidR="00F549EB" w:rsidRPr="00C01447" w:rsidRDefault="00F549EB" w:rsidP="00F549EB">
      <w:pPr>
        <w:rPr>
          <w:sz w:val="20"/>
          <w:szCs w:val="20"/>
        </w:rPr>
      </w:pPr>
      <w:r>
        <w:rPr>
          <w:sz w:val="20"/>
          <w:szCs w:val="20"/>
        </w:rPr>
        <w:t>In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order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graph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not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distorted</w:t>
      </w:r>
      <w:r w:rsidRPr="00C01447">
        <w:rPr>
          <w:sz w:val="20"/>
          <w:szCs w:val="20"/>
        </w:rPr>
        <w:t xml:space="preserve">, </w:t>
      </w:r>
      <w:r>
        <w:rPr>
          <w:sz w:val="20"/>
          <w:szCs w:val="20"/>
        </w:rPr>
        <w:t>open to edit it and set the same scale</w:t>
      </w:r>
      <w:r w:rsidRPr="00C01447">
        <w:rPr>
          <w:sz w:val="20"/>
          <w:szCs w:val="20"/>
        </w:rPr>
        <w:t xml:space="preserve"> (</w:t>
      </w:r>
      <w:r>
        <w:rPr>
          <w:sz w:val="20"/>
          <w:szCs w:val="20"/>
        </w:rPr>
        <w:t>width of range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min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C01447">
        <w:rPr>
          <w:sz w:val="20"/>
          <w:szCs w:val="20"/>
        </w:rPr>
        <w:t xml:space="preserve"> </w:t>
      </w:r>
      <w:r>
        <w:rPr>
          <w:sz w:val="20"/>
          <w:szCs w:val="20"/>
        </w:rPr>
        <w:t>max</w:t>
      </w:r>
      <w:r w:rsidRPr="00C01447">
        <w:rPr>
          <w:sz w:val="20"/>
          <w:szCs w:val="20"/>
        </w:rPr>
        <w:t xml:space="preserve">) </w:t>
      </w:r>
      <w:r>
        <w:rPr>
          <w:sz w:val="20"/>
          <w:szCs w:val="20"/>
        </w:rPr>
        <w:t>to all the axes</w:t>
      </w:r>
      <w:r w:rsidRPr="00C01447">
        <w:rPr>
          <w:sz w:val="20"/>
          <w:szCs w:val="20"/>
        </w:rPr>
        <w:t xml:space="preserve">. </w:t>
      </w:r>
      <w:r>
        <w:rPr>
          <w:sz w:val="20"/>
          <w:szCs w:val="20"/>
        </w:rPr>
        <w:t>Discriminants</w:t>
      </w:r>
      <w:r>
        <w:rPr>
          <w:sz w:val="20"/>
          <w:szCs w:val="20"/>
        </w:rPr>
        <w:t xml:space="preserve">, as lines on the plot, are </w:t>
      </w:r>
      <w:r>
        <w:rPr>
          <w:sz w:val="20"/>
          <w:szCs w:val="20"/>
        </w:rPr>
        <w:t>not necessarily mutually perpendicular (although</w:t>
      </w:r>
      <w:r w:rsidR="00D10DA5">
        <w:rPr>
          <w:sz w:val="20"/>
          <w:szCs w:val="20"/>
        </w:rPr>
        <w:t xml:space="preserve"> discriminant scores as variables don’t correlate with each other)</w:t>
      </w:r>
      <w:r w:rsidRPr="00C01447">
        <w:rPr>
          <w:sz w:val="20"/>
          <w:szCs w:val="20"/>
        </w:rPr>
        <w:t>.</w:t>
      </w:r>
      <w:r w:rsidR="00D10DA5">
        <w:rPr>
          <w:sz w:val="20"/>
          <w:szCs w:val="20"/>
        </w:rPr>
        <w:t xml:space="preserve"> Discriminants as lines have their origin in the data centroid.</w:t>
      </w:r>
    </w:p>
    <w:p w14:paraId="112811A4" w14:textId="77777777" w:rsidR="00F549EB" w:rsidRPr="00F549EB" w:rsidRDefault="00F549EB" w:rsidP="00334307">
      <w:pPr>
        <w:rPr>
          <w:sz w:val="20"/>
          <w:szCs w:val="20"/>
        </w:rPr>
      </w:pPr>
    </w:p>
    <w:p w14:paraId="24795F62" w14:textId="77777777" w:rsidR="00555B20" w:rsidRPr="00555B20" w:rsidRDefault="00555B20" w:rsidP="00555B20">
      <w:pPr>
        <w:autoSpaceDE w:val="0"/>
        <w:autoSpaceDN w:val="0"/>
        <w:adjustRightInd w:val="0"/>
        <w:rPr>
          <w:b/>
          <w:i/>
          <w:sz w:val="20"/>
          <w:szCs w:val="17"/>
          <w:lang w:eastAsia="ru-RU"/>
        </w:rPr>
      </w:pPr>
      <w:r>
        <w:rPr>
          <w:b/>
          <w:i/>
          <w:sz w:val="20"/>
          <w:szCs w:val="17"/>
          <w:lang w:eastAsia="ru-RU"/>
        </w:rPr>
        <w:t>Subcommands</w:t>
      </w:r>
    </w:p>
    <w:p w14:paraId="2FF13309" w14:textId="77777777" w:rsidR="00334307" w:rsidRPr="00F549EB" w:rsidRDefault="00334307" w:rsidP="00334307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533FA6B4" w14:textId="77777777" w:rsidR="00334307" w:rsidRPr="00A43CE3" w:rsidRDefault="00334307" w:rsidP="00334307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VARS</w:t>
      </w:r>
    </w:p>
    <w:p w14:paraId="572618B5" w14:textId="77777777" w:rsidR="00CF3603" w:rsidRPr="00A83CFC" w:rsidRDefault="00CF3603" w:rsidP="00CF3603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Name</w:t>
      </w:r>
      <w:r w:rsidRPr="00741A18">
        <w:rPr>
          <w:sz w:val="20"/>
          <w:szCs w:val="17"/>
          <w:lang w:eastAsia="ru-RU"/>
        </w:rPr>
        <w:t>-</w:t>
      </w:r>
      <w:r>
        <w:rPr>
          <w:sz w:val="20"/>
          <w:szCs w:val="17"/>
          <w:lang w:eastAsia="ru-RU"/>
        </w:rPr>
        <w:t>by</w:t>
      </w:r>
      <w:r w:rsidRPr="00741A18">
        <w:rPr>
          <w:sz w:val="20"/>
          <w:szCs w:val="17"/>
          <w:lang w:eastAsia="ru-RU"/>
        </w:rPr>
        <w:t>-</w:t>
      </w:r>
      <w:r>
        <w:rPr>
          <w:sz w:val="20"/>
          <w:szCs w:val="17"/>
          <w:lang w:eastAsia="ru-RU"/>
        </w:rPr>
        <w:t>name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list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of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two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or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three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quantitative</w:t>
      </w:r>
      <w:r w:rsidRPr="00741A18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variables defining axes (dimensions) of the data scatterplot</w:t>
      </w:r>
      <w:r w:rsidRPr="00741A18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Names</w:t>
      </w:r>
      <w:r w:rsidRPr="00CF3603">
        <w:rPr>
          <w:sz w:val="20"/>
          <w:szCs w:val="17"/>
          <w:lang w:eastAsia="ru-RU"/>
        </w:rPr>
        <w:t xml:space="preserve"> – </w:t>
      </w:r>
      <w:r>
        <w:rPr>
          <w:sz w:val="20"/>
          <w:szCs w:val="17"/>
          <w:lang w:eastAsia="ru-RU"/>
        </w:rPr>
        <w:t>up</w:t>
      </w:r>
      <w:r w:rsidRPr="00CF3603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to</w:t>
      </w:r>
      <w:r w:rsidRPr="00CF3603">
        <w:rPr>
          <w:sz w:val="20"/>
          <w:szCs w:val="17"/>
          <w:lang w:eastAsia="ru-RU"/>
        </w:rPr>
        <w:t xml:space="preserve"> 8 </w:t>
      </w:r>
      <w:r>
        <w:rPr>
          <w:sz w:val="20"/>
          <w:szCs w:val="17"/>
          <w:lang w:eastAsia="ru-RU"/>
        </w:rPr>
        <w:t>bytes</w:t>
      </w:r>
      <w:r w:rsidRPr="00CF3603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long</w:t>
      </w:r>
      <w:r w:rsidRPr="00CF3603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If</w:t>
      </w:r>
      <w:r w:rsidRPr="00A83CFC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variables</w:t>
      </w:r>
      <w:r w:rsidRPr="00A83CFC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are</w:t>
      </w:r>
      <w:r w:rsidRPr="00A83CFC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of</w:t>
      </w:r>
      <w:r w:rsidRPr="00A83CFC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different</w:t>
      </w:r>
      <w:r w:rsidRPr="00A83CFC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measurement</w:t>
      </w:r>
      <w:r w:rsidRPr="00A83CFC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units</w:t>
      </w:r>
      <w:r w:rsidRPr="00A83CFC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there is the sense</w:t>
      </w:r>
      <w:r w:rsidRPr="00A83CFC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first to standardize or uniscale them</w:t>
      </w:r>
      <w:r w:rsidRPr="00A83CFC">
        <w:rPr>
          <w:sz w:val="20"/>
          <w:szCs w:val="17"/>
          <w:lang w:eastAsia="ru-RU"/>
        </w:rPr>
        <w:t>.</w:t>
      </w:r>
    </w:p>
    <w:p w14:paraId="14EB372E" w14:textId="77777777" w:rsidR="00334307" w:rsidRPr="00CF3603" w:rsidRDefault="00334307" w:rsidP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EB099A2" w14:textId="77777777" w:rsidR="00334307" w:rsidRPr="006973A6" w:rsidRDefault="00FB1343" w:rsidP="00334307">
      <w:pPr>
        <w:autoSpaceDE w:val="0"/>
        <w:autoSpaceDN w:val="0"/>
        <w:adjustRightInd w:val="0"/>
        <w:rPr>
          <w:b/>
          <w:sz w:val="20"/>
          <w:szCs w:val="17"/>
          <w:lang w:eastAsia="ru-RU"/>
        </w:rPr>
      </w:pPr>
      <w:r>
        <w:rPr>
          <w:b/>
          <w:sz w:val="20"/>
          <w:szCs w:val="17"/>
          <w:lang w:eastAsia="ru-RU"/>
        </w:rPr>
        <w:t>GRVAR</w:t>
      </w:r>
    </w:p>
    <w:p w14:paraId="78029EFC" w14:textId="42A12474" w:rsidR="00334307" w:rsidRPr="006973A6" w:rsidRDefault="006973A6" w:rsidP="00334307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Grouping categorical variable</w:t>
      </w:r>
      <w:r w:rsidR="00FB1343" w:rsidRPr="006973A6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Codes in it can be any</w:t>
      </w:r>
      <w:r w:rsidR="00FB1343" w:rsidRPr="006973A6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except value:</w:t>
      </w:r>
      <w:r w:rsidR="00FB1343" w:rsidRPr="006973A6">
        <w:rPr>
          <w:sz w:val="20"/>
          <w:szCs w:val="17"/>
          <w:lang w:eastAsia="ru-RU"/>
        </w:rPr>
        <w:t xml:space="preserve"> -999. </w:t>
      </w:r>
      <w:r>
        <w:rPr>
          <w:sz w:val="20"/>
          <w:szCs w:val="17"/>
          <w:lang w:eastAsia="ru-RU"/>
        </w:rPr>
        <w:t>Minimal number of groups is two</w:t>
      </w:r>
      <w:r w:rsidR="00FB1343" w:rsidRPr="006973A6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Variable name</w:t>
      </w:r>
      <w:r w:rsidR="00FB1343" w:rsidRPr="006973A6">
        <w:rPr>
          <w:sz w:val="20"/>
          <w:szCs w:val="17"/>
          <w:lang w:eastAsia="ru-RU"/>
        </w:rPr>
        <w:t xml:space="preserve"> – </w:t>
      </w:r>
      <w:r>
        <w:rPr>
          <w:sz w:val="20"/>
          <w:szCs w:val="17"/>
          <w:lang w:eastAsia="ru-RU"/>
        </w:rPr>
        <w:t>up to 8 bytes</w:t>
      </w:r>
      <w:r w:rsidR="00FB1343" w:rsidRPr="006973A6">
        <w:rPr>
          <w:sz w:val="20"/>
          <w:szCs w:val="17"/>
          <w:lang w:eastAsia="ru-RU"/>
        </w:rPr>
        <w:t>.</w:t>
      </w:r>
    </w:p>
    <w:p w14:paraId="179A2029" w14:textId="77777777" w:rsidR="00A86D6F" w:rsidRPr="006973A6" w:rsidRDefault="00A86D6F" w:rsidP="00334307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0ED08D0E" w14:textId="5DCC8257" w:rsidR="00334307" w:rsidRPr="00F92CC0" w:rsidRDefault="00F92CC0" w:rsidP="00334307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eastAsia="ru-RU"/>
        </w:rPr>
        <w:t>EXAMPLE</w:t>
      </w:r>
      <w:r w:rsidR="00334307" w:rsidRPr="00F92CC0">
        <w:rPr>
          <w:color w:val="0000FF"/>
          <w:sz w:val="20"/>
          <w:szCs w:val="17"/>
          <w:lang w:eastAsia="ru-RU"/>
        </w:rPr>
        <w:t xml:space="preserve"> 1.</w:t>
      </w:r>
      <w:r w:rsidR="00FB1343" w:rsidRPr="00F92CC0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The same data used as in</w:t>
      </w:r>
      <w:r w:rsidR="00FB1343" w:rsidRPr="00F92CC0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EXAMPLE</w:t>
      </w:r>
      <w:r w:rsidRPr="00F92CC0">
        <w:rPr>
          <w:color w:val="0000FF"/>
          <w:sz w:val="20"/>
          <w:szCs w:val="17"/>
          <w:lang w:eastAsia="ru-RU"/>
        </w:rPr>
        <w:t xml:space="preserve"> </w:t>
      </w:r>
      <w:r w:rsidR="00FB1343" w:rsidRPr="00F92CC0">
        <w:rPr>
          <w:color w:val="0000FF"/>
          <w:sz w:val="20"/>
          <w:szCs w:val="17"/>
          <w:lang w:eastAsia="ru-RU"/>
        </w:rPr>
        <w:t xml:space="preserve">1 </w:t>
      </w:r>
      <w:r>
        <w:rPr>
          <w:color w:val="0000FF"/>
          <w:sz w:val="20"/>
          <w:szCs w:val="17"/>
          <w:lang w:eastAsia="ru-RU"/>
        </w:rPr>
        <w:t>of macro</w:t>
      </w:r>
      <w:r w:rsidR="00FB1343" w:rsidRPr="00F92CC0">
        <w:rPr>
          <w:color w:val="0000FF"/>
          <w:sz w:val="20"/>
          <w:szCs w:val="17"/>
          <w:lang w:eastAsia="ru-RU"/>
        </w:rPr>
        <w:t xml:space="preserve"> </w:t>
      </w:r>
      <w:r w:rsidR="00D453EC" w:rsidRPr="00F92CC0">
        <w:rPr>
          <w:color w:val="0000FF"/>
          <w:sz w:val="20"/>
          <w:szCs w:val="17"/>
          <w:lang w:eastAsia="ru-RU"/>
        </w:rPr>
        <w:t>!KO_</w:t>
      </w:r>
      <w:r w:rsidR="00FB1343">
        <w:rPr>
          <w:color w:val="0000FF"/>
          <w:sz w:val="20"/>
          <w:szCs w:val="17"/>
          <w:lang w:eastAsia="ru-RU"/>
        </w:rPr>
        <w:t>PLOTPC</w:t>
      </w:r>
      <w:r w:rsidR="00FB1343" w:rsidRPr="00F92CC0">
        <w:rPr>
          <w:color w:val="0000FF"/>
          <w:sz w:val="20"/>
          <w:szCs w:val="17"/>
          <w:lang w:eastAsia="ru-RU"/>
        </w:rPr>
        <w:t xml:space="preserve">. </w:t>
      </w:r>
      <w:r>
        <w:rPr>
          <w:color w:val="0000FF"/>
          <w:sz w:val="20"/>
          <w:szCs w:val="17"/>
          <w:lang w:eastAsia="ru-RU"/>
        </w:rPr>
        <w:t>The data consist of three groups</w:t>
      </w:r>
      <w:r w:rsidR="00FB1343" w:rsidRPr="00F92CC0">
        <w:rPr>
          <w:color w:val="0000FF"/>
          <w:sz w:val="20"/>
          <w:szCs w:val="17"/>
          <w:lang w:eastAsia="ru-RU"/>
        </w:rPr>
        <w:t xml:space="preserve"> – </w:t>
      </w:r>
      <w:r>
        <w:rPr>
          <w:color w:val="0000FF"/>
          <w:sz w:val="20"/>
          <w:szCs w:val="17"/>
          <w:lang w:eastAsia="ru-RU"/>
        </w:rPr>
        <w:t>in this instance, clusters</w:t>
      </w:r>
      <w:r w:rsidR="00FB1343" w:rsidRPr="00F92CC0">
        <w:rPr>
          <w:color w:val="0000FF"/>
          <w:sz w:val="20"/>
          <w:szCs w:val="17"/>
          <w:lang w:eastAsia="ru-RU"/>
        </w:rPr>
        <w:t>.</w:t>
      </w:r>
    </w:p>
    <w:p w14:paraId="71C0027D" w14:textId="77777777" w:rsidR="00BE53C1" w:rsidRPr="00F92CC0" w:rsidRDefault="00BE53C1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E2C5C49" w14:textId="040D7CA0" w:rsidR="00FB1343" w:rsidRPr="00970A81" w:rsidRDefault="00D453EC" w:rsidP="00FB134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sv-SE"/>
        </w:rPr>
        <w:t>!KO_</w:t>
      </w:r>
      <w:r w:rsidR="00FB1343" w:rsidRPr="00FB1343">
        <w:rPr>
          <w:rFonts w:ascii="Courier New CYR" w:hAnsi="Courier New CYR" w:cs="Courier New CYR"/>
          <w:color w:val="0000FF"/>
          <w:sz w:val="16"/>
          <w:szCs w:val="16"/>
          <w:lang w:val="sv-SE"/>
        </w:rPr>
        <w:t>plotdis  vars= v1 v2 /grvar= cluster.</w:t>
      </w:r>
    </w:p>
    <w:p w14:paraId="36DD457F" w14:textId="77777777" w:rsidR="001E40C6" w:rsidRPr="00970A81" w:rsidRDefault="001E40C6" w:rsidP="00FB134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</w:p>
    <w:p w14:paraId="61BFDF0B" w14:textId="73DEBF23" w:rsidR="00BE53C1" w:rsidRPr="00FB1343" w:rsidRDefault="00C46E3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sz w:val="20"/>
          <w:szCs w:val="17"/>
          <w:lang w:val="ru-RU" w:eastAsia="ru-RU"/>
        </w:rPr>
        <w:drawing>
          <wp:inline distT="0" distB="0" distL="0" distR="0" wp14:anchorId="092FD740" wp14:editId="23DD1797">
            <wp:extent cx="4744720" cy="3830320"/>
            <wp:effectExtent l="0" t="0" r="0" b="0"/>
            <wp:docPr id="37608637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720" cy="383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541D2" w14:textId="6F115D78" w:rsidR="007E1A8B" w:rsidRPr="007E1A8B" w:rsidRDefault="007E1A8B" w:rsidP="00334307">
      <w:pPr>
        <w:numPr>
          <w:ilvl w:val="0"/>
          <w:numId w:val="34"/>
        </w:num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With</w:t>
      </w:r>
      <w:r w:rsidRPr="00390474">
        <w:rPr>
          <w:color w:val="0000FF"/>
          <w:sz w:val="20"/>
          <w:szCs w:val="20"/>
        </w:rPr>
        <w:t xml:space="preserve"> 2-</w:t>
      </w:r>
      <w:r>
        <w:rPr>
          <w:color w:val="0000FF"/>
          <w:sz w:val="20"/>
          <w:szCs w:val="20"/>
        </w:rPr>
        <w:t>dimensional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cloud</w:t>
      </w:r>
      <w:r w:rsidRPr="00390474">
        <w:rPr>
          <w:color w:val="0000FF"/>
          <w:sz w:val="20"/>
          <w:szCs w:val="20"/>
        </w:rPr>
        <w:t xml:space="preserve"> (</w:t>
      </w:r>
      <w:r>
        <w:rPr>
          <w:color w:val="0000FF"/>
          <w:sz w:val="20"/>
          <w:szCs w:val="20"/>
        </w:rPr>
        <w:t>variables</w:t>
      </w:r>
      <w:r w:rsidRPr="00390474">
        <w:rPr>
          <w:color w:val="0000FF"/>
          <w:sz w:val="20"/>
          <w:szCs w:val="20"/>
        </w:rPr>
        <w:t xml:space="preserve"> </w:t>
      </w:r>
      <w:r w:rsidRPr="00390474">
        <w:rPr>
          <w:i/>
          <w:iCs/>
          <w:color w:val="0000FF"/>
          <w:sz w:val="20"/>
          <w:szCs w:val="20"/>
        </w:rPr>
        <w:t>V1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and</w:t>
      </w:r>
      <w:r w:rsidRPr="00390474">
        <w:rPr>
          <w:color w:val="0000FF"/>
          <w:sz w:val="20"/>
          <w:szCs w:val="20"/>
        </w:rPr>
        <w:t xml:space="preserve"> </w:t>
      </w:r>
      <w:r w:rsidRPr="00390474">
        <w:rPr>
          <w:i/>
          <w:iCs/>
          <w:color w:val="0000FF"/>
          <w:sz w:val="20"/>
          <w:szCs w:val="20"/>
        </w:rPr>
        <w:t>V2</w:t>
      </w:r>
      <w:r w:rsidRPr="00390474">
        <w:rPr>
          <w:color w:val="0000FF"/>
          <w:sz w:val="20"/>
          <w:szCs w:val="20"/>
        </w:rPr>
        <w:t xml:space="preserve">), </w:t>
      </w:r>
      <w:r>
        <w:rPr>
          <w:color w:val="0000FF"/>
          <w:sz w:val="20"/>
          <w:szCs w:val="20"/>
        </w:rPr>
        <w:t>discriminant analysis</w:t>
      </w:r>
      <w:r>
        <w:rPr>
          <w:color w:val="0000FF"/>
          <w:sz w:val="20"/>
          <w:szCs w:val="20"/>
        </w:rPr>
        <w:t xml:space="preserve"> is done, computing raw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 xml:space="preserve">(unstandardized) </w:t>
      </w:r>
      <w:r>
        <w:rPr>
          <w:color w:val="0000FF"/>
          <w:sz w:val="20"/>
          <w:szCs w:val="20"/>
        </w:rPr>
        <w:t>discriminant</w:t>
      </w:r>
      <w:r>
        <w:rPr>
          <w:color w:val="0000FF"/>
          <w:sz w:val="20"/>
          <w:szCs w:val="20"/>
        </w:rPr>
        <w:t xml:space="preserve"> scores</w:t>
      </w:r>
      <w:r w:rsidRPr="00390474">
        <w:rPr>
          <w:color w:val="0000FF"/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 xml:space="preserve">or </w:t>
      </w:r>
      <w:r>
        <w:rPr>
          <w:color w:val="0000FF"/>
          <w:sz w:val="20"/>
          <w:szCs w:val="20"/>
        </w:rPr>
        <w:t>discriminant</w:t>
      </w:r>
      <w:r>
        <w:rPr>
          <w:color w:val="0000FF"/>
          <w:sz w:val="20"/>
          <w:szCs w:val="20"/>
        </w:rPr>
        <w:t xml:space="preserve"> values</w:t>
      </w:r>
      <w:r w:rsidRPr="00390474">
        <w:rPr>
          <w:color w:val="0000FF"/>
          <w:sz w:val="20"/>
          <w:szCs w:val="20"/>
        </w:rPr>
        <w:t xml:space="preserve">. </w:t>
      </w:r>
      <w:r>
        <w:rPr>
          <w:color w:val="0000FF"/>
          <w:sz w:val="20"/>
          <w:szCs w:val="20"/>
        </w:rPr>
        <w:t>A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discriminant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value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on the picture – is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the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perpendicular coordinate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lastRenderedPageBreak/>
        <w:t xml:space="preserve">(projection) of a data point onto the </w:t>
      </w:r>
      <w:r>
        <w:rPr>
          <w:color w:val="0000FF"/>
          <w:sz w:val="20"/>
          <w:szCs w:val="20"/>
        </w:rPr>
        <w:t>discriminant</w:t>
      </w:r>
      <w:r w:rsidRPr="001935B9">
        <w:rPr>
          <w:color w:val="0000FF"/>
          <w:sz w:val="20"/>
          <w:szCs w:val="20"/>
        </w:rPr>
        <w:t>-</w:t>
      </w:r>
      <w:r>
        <w:rPr>
          <w:color w:val="0000FF"/>
          <w:sz w:val="20"/>
          <w:szCs w:val="20"/>
        </w:rPr>
        <w:t>as</w:t>
      </w:r>
      <w:r w:rsidRPr="001935B9">
        <w:rPr>
          <w:color w:val="0000FF"/>
          <w:sz w:val="20"/>
          <w:szCs w:val="20"/>
        </w:rPr>
        <w:t>-</w:t>
      </w:r>
      <w:r>
        <w:rPr>
          <w:color w:val="0000FF"/>
          <w:sz w:val="20"/>
          <w:szCs w:val="20"/>
        </w:rPr>
        <w:t>axis</w:t>
      </w:r>
      <w:r w:rsidRPr="00390474">
        <w:rPr>
          <w:color w:val="0000FF"/>
          <w:sz w:val="20"/>
          <w:szCs w:val="20"/>
        </w:rPr>
        <w:t xml:space="preserve">. </w:t>
      </w:r>
      <w:r>
        <w:rPr>
          <w:color w:val="0000FF"/>
          <w:sz w:val="20"/>
          <w:szCs w:val="20"/>
        </w:rPr>
        <w:t>The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macro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vizualized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discriminants</w:t>
      </w:r>
      <w:r w:rsidRPr="00390474">
        <w:rPr>
          <w:color w:val="0000FF"/>
          <w:sz w:val="20"/>
          <w:szCs w:val="20"/>
        </w:rPr>
        <w:t>-</w:t>
      </w:r>
      <w:r>
        <w:rPr>
          <w:color w:val="0000FF"/>
          <w:sz w:val="20"/>
          <w:szCs w:val="20"/>
        </w:rPr>
        <w:t>axes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 xml:space="preserve">(in thes case they are two) </w:t>
      </w:r>
      <w:r>
        <w:rPr>
          <w:color w:val="0000FF"/>
          <w:sz w:val="20"/>
          <w:szCs w:val="20"/>
        </w:rPr>
        <w:t>on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the</w:t>
      </w:r>
      <w:r w:rsidRPr="00390474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scatterplot of the data</w:t>
      </w:r>
      <w:r w:rsidRPr="00390474">
        <w:rPr>
          <w:color w:val="0000FF"/>
          <w:sz w:val="20"/>
          <w:szCs w:val="20"/>
        </w:rPr>
        <w:t xml:space="preserve">; </w:t>
      </w:r>
      <w:r>
        <w:rPr>
          <w:color w:val="0000FF"/>
          <w:sz w:val="20"/>
          <w:szCs w:val="20"/>
        </w:rPr>
        <w:t xml:space="preserve">these straight lines are tiled with </w:t>
      </w:r>
      <w:r>
        <w:rPr>
          <w:color w:val="0000FF"/>
          <w:sz w:val="20"/>
          <w:szCs w:val="20"/>
        </w:rPr>
        <w:t xml:space="preserve">discriminant </w:t>
      </w:r>
      <w:r>
        <w:rPr>
          <w:color w:val="0000FF"/>
          <w:sz w:val="20"/>
          <w:szCs w:val="20"/>
        </w:rPr>
        <w:t>values as points-markers</w:t>
      </w:r>
      <w:r>
        <w:rPr>
          <w:color w:val="0000FF"/>
          <w:sz w:val="20"/>
          <w:szCs w:val="20"/>
        </w:rPr>
        <w:t>.</w:t>
      </w:r>
    </w:p>
    <w:p w14:paraId="6148DE3F" w14:textId="77777777" w:rsidR="00334307" w:rsidRPr="007E1A8B" w:rsidRDefault="00334307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ABE9BE1" w14:textId="77777777" w:rsidR="00555B20" w:rsidRPr="00555B20" w:rsidRDefault="00555B20" w:rsidP="00555B20">
      <w:pPr>
        <w:autoSpaceDE w:val="0"/>
        <w:autoSpaceDN w:val="0"/>
        <w:adjustRightInd w:val="0"/>
        <w:rPr>
          <w:b/>
          <w:i/>
          <w:sz w:val="20"/>
          <w:szCs w:val="17"/>
          <w:lang w:eastAsia="ru-RU"/>
        </w:rPr>
      </w:pPr>
      <w:r>
        <w:rPr>
          <w:b/>
          <w:i/>
          <w:sz w:val="20"/>
          <w:szCs w:val="17"/>
          <w:lang w:eastAsia="ru-RU"/>
        </w:rPr>
        <w:t>Special regimes</w:t>
      </w:r>
    </w:p>
    <w:p w14:paraId="11EC7AA6" w14:textId="77777777" w:rsidR="00334307" w:rsidRPr="006C17A0" w:rsidRDefault="00334307" w:rsidP="00334307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5EF50FAF" w14:textId="77777777" w:rsidR="006C17A0" w:rsidRPr="009E180D" w:rsidRDefault="006C17A0" w:rsidP="006C17A0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6C17A0">
        <w:rPr>
          <w:sz w:val="20"/>
          <w:szCs w:val="17"/>
          <w:lang w:eastAsia="ru-RU"/>
        </w:rPr>
        <w:t xml:space="preserve">The macro does not obey weighting </w:t>
      </w:r>
      <w:r w:rsidRPr="006C17A0">
        <w:rPr>
          <w:sz w:val="20"/>
        </w:rPr>
        <w:t>and</w:t>
      </w:r>
      <w:r w:rsidRPr="006C17A0">
        <w:rPr>
          <w:sz w:val="20"/>
          <w:szCs w:val="17"/>
          <w:lang w:eastAsia="ru-RU"/>
        </w:rPr>
        <w:t xml:space="preserve"> is not suited for the split state of the dataset. The macro obeys commands selecting cases (SELECT IF, FILTER, USE). It obeys temporary (standing under TEMPORARY) operations.</w:t>
      </w:r>
    </w:p>
    <w:p w14:paraId="3D4F3993" w14:textId="77777777" w:rsidR="00334307" w:rsidRDefault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9F59C94" w14:textId="77777777" w:rsidR="007E1A8B" w:rsidRPr="00334307" w:rsidRDefault="007E1A8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sectPr w:rsidR="007E1A8B" w:rsidRPr="00334307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DC25F" w14:textId="77777777" w:rsidR="00FF27E6" w:rsidRDefault="00FF27E6">
      <w:r>
        <w:separator/>
      </w:r>
    </w:p>
  </w:endnote>
  <w:endnote w:type="continuationSeparator" w:id="0">
    <w:p w14:paraId="323301BF" w14:textId="77777777" w:rsidR="00FF27E6" w:rsidRDefault="00FF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262A3" w14:textId="77777777" w:rsidR="00FF27E6" w:rsidRDefault="00FF27E6">
      <w:r>
        <w:separator/>
      </w:r>
    </w:p>
  </w:footnote>
  <w:footnote w:type="continuationSeparator" w:id="0">
    <w:p w14:paraId="30BD1DFD" w14:textId="77777777" w:rsidR="00FF27E6" w:rsidRDefault="00FF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E9A"/>
    <w:multiLevelType w:val="hybridMultilevel"/>
    <w:tmpl w:val="58E6C9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71403"/>
    <w:multiLevelType w:val="hybridMultilevel"/>
    <w:tmpl w:val="D21C3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E22FD"/>
    <w:multiLevelType w:val="hybridMultilevel"/>
    <w:tmpl w:val="068C86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04D89"/>
    <w:multiLevelType w:val="hybridMultilevel"/>
    <w:tmpl w:val="A14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2CB7"/>
    <w:multiLevelType w:val="hybridMultilevel"/>
    <w:tmpl w:val="4C689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17E9F"/>
    <w:multiLevelType w:val="hybridMultilevel"/>
    <w:tmpl w:val="F32441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7425884">
    <w:abstractNumId w:val="13"/>
  </w:num>
  <w:num w:numId="2" w16cid:durableId="350107353">
    <w:abstractNumId w:val="3"/>
  </w:num>
  <w:num w:numId="3" w16cid:durableId="1683164847">
    <w:abstractNumId w:val="16"/>
  </w:num>
  <w:num w:numId="4" w16cid:durableId="1048455934">
    <w:abstractNumId w:val="11"/>
  </w:num>
  <w:num w:numId="5" w16cid:durableId="1299646615">
    <w:abstractNumId w:val="1"/>
  </w:num>
  <w:num w:numId="6" w16cid:durableId="1094667851">
    <w:abstractNumId w:val="18"/>
  </w:num>
  <w:num w:numId="7" w16cid:durableId="1586067170">
    <w:abstractNumId w:val="28"/>
  </w:num>
  <w:num w:numId="8" w16cid:durableId="2027709617">
    <w:abstractNumId w:val="23"/>
  </w:num>
  <w:num w:numId="9" w16cid:durableId="1666472246">
    <w:abstractNumId w:val="15"/>
  </w:num>
  <w:num w:numId="10" w16cid:durableId="549077744">
    <w:abstractNumId w:val="12"/>
  </w:num>
  <w:num w:numId="11" w16cid:durableId="223878266">
    <w:abstractNumId w:val="27"/>
  </w:num>
  <w:num w:numId="12" w16cid:durableId="1782456339">
    <w:abstractNumId w:val="19"/>
  </w:num>
  <w:num w:numId="13" w16cid:durableId="2109813140">
    <w:abstractNumId w:val="20"/>
  </w:num>
  <w:num w:numId="14" w16cid:durableId="954099532">
    <w:abstractNumId w:val="26"/>
  </w:num>
  <w:num w:numId="15" w16cid:durableId="1307860143">
    <w:abstractNumId w:val="22"/>
  </w:num>
  <w:num w:numId="16" w16cid:durableId="1118796515">
    <w:abstractNumId w:val="7"/>
  </w:num>
  <w:num w:numId="17" w16cid:durableId="1359116969">
    <w:abstractNumId w:val="14"/>
  </w:num>
  <w:num w:numId="18" w16cid:durableId="812678215">
    <w:abstractNumId w:val="30"/>
  </w:num>
  <w:num w:numId="19" w16cid:durableId="911083099">
    <w:abstractNumId w:val="5"/>
  </w:num>
  <w:num w:numId="20" w16cid:durableId="1705323467">
    <w:abstractNumId w:val="29"/>
  </w:num>
  <w:num w:numId="21" w16cid:durableId="1766799478">
    <w:abstractNumId w:val="33"/>
  </w:num>
  <w:num w:numId="22" w16cid:durableId="1303970878">
    <w:abstractNumId w:val="21"/>
  </w:num>
  <w:num w:numId="23" w16cid:durableId="1813596583">
    <w:abstractNumId w:val="4"/>
  </w:num>
  <w:num w:numId="24" w16cid:durableId="1345673068">
    <w:abstractNumId w:val="25"/>
  </w:num>
  <w:num w:numId="25" w16cid:durableId="1562207470">
    <w:abstractNumId w:val="2"/>
  </w:num>
  <w:num w:numId="26" w16cid:durableId="90785143">
    <w:abstractNumId w:val="24"/>
  </w:num>
  <w:num w:numId="27" w16cid:durableId="1536506178">
    <w:abstractNumId w:val="31"/>
  </w:num>
  <w:num w:numId="28" w16cid:durableId="1105685271">
    <w:abstractNumId w:val="10"/>
  </w:num>
  <w:num w:numId="29" w16cid:durableId="146826262">
    <w:abstractNumId w:val="9"/>
  </w:num>
  <w:num w:numId="30" w16cid:durableId="1515916587">
    <w:abstractNumId w:val="0"/>
  </w:num>
  <w:num w:numId="31" w16cid:durableId="1138301669">
    <w:abstractNumId w:val="6"/>
  </w:num>
  <w:num w:numId="32" w16cid:durableId="2069065106">
    <w:abstractNumId w:val="17"/>
  </w:num>
  <w:num w:numId="33" w16cid:durableId="962072980">
    <w:abstractNumId w:val="8"/>
  </w:num>
  <w:num w:numId="34" w16cid:durableId="2406546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activeWritingStyle w:appName="MSWord" w:lang="en-US" w:vendorID="64" w:dllVersion="6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3D"/>
    <w:rsid w:val="000051BD"/>
    <w:rsid w:val="0001349F"/>
    <w:rsid w:val="00015E6C"/>
    <w:rsid w:val="00020C77"/>
    <w:rsid w:val="000241B1"/>
    <w:rsid w:val="00031340"/>
    <w:rsid w:val="000317A2"/>
    <w:rsid w:val="000355F9"/>
    <w:rsid w:val="000365EF"/>
    <w:rsid w:val="000413D6"/>
    <w:rsid w:val="000553A2"/>
    <w:rsid w:val="00057634"/>
    <w:rsid w:val="00061B13"/>
    <w:rsid w:val="000626A4"/>
    <w:rsid w:val="00062E78"/>
    <w:rsid w:val="00065E05"/>
    <w:rsid w:val="000757ED"/>
    <w:rsid w:val="0007594D"/>
    <w:rsid w:val="00077055"/>
    <w:rsid w:val="00077A22"/>
    <w:rsid w:val="0008647B"/>
    <w:rsid w:val="000A1F20"/>
    <w:rsid w:val="000A266B"/>
    <w:rsid w:val="000A77EB"/>
    <w:rsid w:val="000B1022"/>
    <w:rsid w:val="000B7977"/>
    <w:rsid w:val="000C28F0"/>
    <w:rsid w:val="000C5C44"/>
    <w:rsid w:val="000C5D4F"/>
    <w:rsid w:val="000D5180"/>
    <w:rsid w:val="000E13E0"/>
    <w:rsid w:val="000E188B"/>
    <w:rsid w:val="000E3887"/>
    <w:rsid w:val="00100D5D"/>
    <w:rsid w:val="00107701"/>
    <w:rsid w:val="00117E50"/>
    <w:rsid w:val="00123680"/>
    <w:rsid w:val="00124D54"/>
    <w:rsid w:val="00125532"/>
    <w:rsid w:val="00131FA5"/>
    <w:rsid w:val="00136697"/>
    <w:rsid w:val="0014255C"/>
    <w:rsid w:val="00144655"/>
    <w:rsid w:val="00144F32"/>
    <w:rsid w:val="0014583E"/>
    <w:rsid w:val="00160036"/>
    <w:rsid w:val="0016546D"/>
    <w:rsid w:val="00167899"/>
    <w:rsid w:val="00170FBD"/>
    <w:rsid w:val="001712C4"/>
    <w:rsid w:val="00184208"/>
    <w:rsid w:val="00186CB3"/>
    <w:rsid w:val="00187FF6"/>
    <w:rsid w:val="001935B9"/>
    <w:rsid w:val="00194243"/>
    <w:rsid w:val="00196464"/>
    <w:rsid w:val="001A0CF4"/>
    <w:rsid w:val="001A3F82"/>
    <w:rsid w:val="001A5586"/>
    <w:rsid w:val="001A6A77"/>
    <w:rsid w:val="001B088D"/>
    <w:rsid w:val="001B195B"/>
    <w:rsid w:val="001B1B12"/>
    <w:rsid w:val="001B6BE9"/>
    <w:rsid w:val="001E2E7B"/>
    <w:rsid w:val="001E40C6"/>
    <w:rsid w:val="001F363A"/>
    <w:rsid w:val="00210475"/>
    <w:rsid w:val="002127D7"/>
    <w:rsid w:val="00215C7C"/>
    <w:rsid w:val="00220FC8"/>
    <w:rsid w:val="00221ED3"/>
    <w:rsid w:val="00225150"/>
    <w:rsid w:val="0023018F"/>
    <w:rsid w:val="00233737"/>
    <w:rsid w:val="002342DA"/>
    <w:rsid w:val="002402C2"/>
    <w:rsid w:val="0024031A"/>
    <w:rsid w:val="00240D49"/>
    <w:rsid w:val="00246079"/>
    <w:rsid w:val="0025026B"/>
    <w:rsid w:val="00250766"/>
    <w:rsid w:val="00253E37"/>
    <w:rsid w:val="00256524"/>
    <w:rsid w:val="00260425"/>
    <w:rsid w:val="002620FF"/>
    <w:rsid w:val="00263874"/>
    <w:rsid w:val="002737EE"/>
    <w:rsid w:val="002759A3"/>
    <w:rsid w:val="002773EB"/>
    <w:rsid w:val="00285D15"/>
    <w:rsid w:val="00291352"/>
    <w:rsid w:val="002946AA"/>
    <w:rsid w:val="002965A9"/>
    <w:rsid w:val="002974E5"/>
    <w:rsid w:val="00297DF6"/>
    <w:rsid w:val="002A04B8"/>
    <w:rsid w:val="002B31C1"/>
    <w:rsid w:val="002B566D"/>
    <w:rsid w:val="002B5DFE"/>
    <w:rsid w:val="002C16CB"/>
    <w:rsid w:val="002C298B"/>
    <w:rsid w:val="002C31BE"/>
    <w:rsid w:val="002C5EB5"/>
    <w:rsid w:val="002E1A25"/>
    <w:rsid w:val="002E4B67"/>
    <w:rsid w:val="0030353B"/>
    <w:rsid w:val="00314F61"/>
    <w:rsid w:val="00321C27"/>
    <w:rsid w:val="003227EA"/>
    <w:rsid w:val="0032597E"/>
    <w:rsid w:val="00334307"/>
    <w:rsid w:val="00340EF4"/>
    <w:rsid w:val="00344A81"/>
    <w:rsid w:val="00344E49"/>
    <w:rsid w:val="003609B2"/>
    <w:rsid w:val="003636DF"/>
    <w:rsid w:val="00365DA1"/>
    <w:rsid w:val="00366357"/>
    <w:rsid w:val="00367F32"/>
    <w:rsid w:val="00383805"/>
    <w:rsid w:val="003840B7"/>
    <w:rsid w:val="00390474"/>
    <w:rsid w:val="003A4313"/>
    <w:rsid w:val="003A4917"/>
    <w:rsid w:val="003A522F"/>
    <w:rsid w:val="003B1E7B"/>
    <w:rsid w:val="003B4450"/>
    <w:rsid w:val="003B7454"/>
    <w:rsid w:val="003C6ABF"/>
    <w:rsid w:val="003D03E0"/>
    <w:rsid w:val="003D35AE"/>
    <w:rsid w:val="003D6546"/>
    <w:rsid w:val="003E0ACE"/>
    <w:rsid w:val="003E56E5"/>
    <w:rsid w:val="003E7284"/>
    <w:rsid w:val="003F4963"/>
    <w:rsid w:val="00413AFD"/>
    <w:rsid w:val="00417544"/>
    <w:rsid w:val="004245C7"/>
    <w:rsid w:val="00425143"/>
    <w:rsid w:val="00433387"/>
    <w:rsid w:val="004335A3"/>
    <w:rsid w:val="004337C4"/>
    <w:rsid w:val="00435407"/>
    <w:rsid w:val="004509CC"/>
    <w:rsid w:val="00450CD1"/>
    <w:rsid w:val="0045281B"/>
    <w:rsid w:val="00454DC1"/>
    <w:rsid w:val="00460087"/>
    <w:rsid w:val="00463AB2"/>
    <w:rsid w:val="00464178"/>
    <w:rsid w:val="00464208"/>
    <w:rsid w:val="00471FBC"/>
    <w:rsid w:val="00481634"/>
    <w:rsid w:val="004835C2"/>
    <w:rsid w:val="00484A96"/>
    <w:rsid w:val="0049651F"/>
    <w:rsid w:val="00497DB3"/>
    <w:rsid w:val="004A0110"/>
    <w:rsid w:val="004A1311"/>
    <w:rsid w:val="004A6FB0"/>
    <w:rsid w:val="004A771C"/>
    <w:rsid w:val="004B1229"/>
    <w:rsid w:val="004B540B"/>
    <w:rsid w:val="004C44D5"/>
    <w:rsid w:val="004D00C7"/>
    <w:rsid w:val="004D632F"/>
    <w:rsid w:val="004E0C6D"/>
    <w:rsid w:val="004E3CB3"/>
    <w:rsid w:val="004E427F"/>
    <w:rsid w:val="004E4929"/>
    <w:rsid w:val="00501ECE"/>
    <w:rsid w:val="00502ADA"/>
    <w:rsid w:val="005139D7"/>
    <w:rsid w:val="00513EB9"/>
    <w:rsid w:val="005254BB"/>
    <w:rsid w:val="00546344"/>
    <w:rsid w:val="005526A0"/>
    <w:rsid w:val="00555B20"/>
    <w:rsid w:val="00557D84"/>
    <w:rsid w:val="0056085D"/>
    <w:rsid w:val="00560922"/>
    <w:rsid w:val="005613A6"/>
    <w:rsid w:val="00562551"/>
    <w:rsid w:val="00563F41"/>
    <w:rsid w:val="00566228"/>
    <w:rsid w:val="00575EED"/>
    <w:rsid w:val="00584F89"/>
    <w:rsid w:val="005924B2"/>
    <w:rsid w:val="005A0ABA"/>
    <w:rsid w:val="005A14E1"/>
    <w:rsid w:val="005A2703"/>
    <w:rsid w:val="005A3409"/>
    <w:rsid w:val="005B310C"/>
    <w:rsid w:val="005B3970"/>
    <w:rsid w:val="005C0E9F"/>
    <w:rsid w:val="005C50D1"/>
    <w:rsid w:val="005C6A5C"/>
    <w:rsid w:val="005D0F7C"/>
    <w:rsid w:val="005D218D"/>
    <w:rsid w:val="005D7751"/>
    <w:rsid w:val="005D78C7"/>
    <w:rsid w:val="005E34A7"/>
    <w:rsid w:val="005E6441"/>
    <w:rsid w:val="005F2F52"/>
    <w:rsid w:val="005F604A"/>
    <w:rsid w:val="005F6354"/>
    <w:rsid w:val="005F6D4A"/>
    <w:rsid w:val="0060422F"/>
    <w:rsid w:val="00607751"/>
    <w:rsid w:val="00610BB4"/>
    <w:rsid w:val="00615C01"/>
    <w:rsid w:val="006230A6"/>
    <w:rsid w:val="00624CCC"/>
    <w:rsid w:val="006301BA"/>
    <w:rsid w:val="00631C86"/>
    <w:rsid w:val="00640546"/>
    <w:rsid w:val="006406E8"/>
    <w:rsid w:val="00643FB2"/>
    <w:rsid w:val="0064543D"/>
    <w:rsid w:val="00646D7F"/>
    <w:rsid w:val="006528DD"/>
    <w:rsid w:val="00653F87"/>
    <w:rsid w:val="00654A9E"/>
    <w:rsid w:val="00663A44"/>
    <w:rsid w:val="006641EA"/>
    <w:rsid w:val="00670E28"/>
    <w:rsid w:val="00673C54"/>
    <w:rsid w:val="00680841"/>
    <w:rsid w:val="0068089B"/>
    <w:rsid w:val="00681100"/>
    <w:rsid w:val="00684647"/>
    <w:rsid w:val="00695B66"/>
    <w:rsid w:val="006973A6"/>
    <w:rsid w:val="006A2246"/>
    <w:rsid w:val="006A2267"/>
    <w:rsid w:val="006B2EA4"/>
    <w:rsid w:val="006B2F21"/>
    <w:rsid w:val="006B44F9"/>
    <w:rsid w:val="006C17A0"/>
    <w:rsid w:val="006C76C6"/>
    <w:rsid w:val="006D1887"/>
    <w:rsid w:val="006D4375"/>
    <w:rsid w:val="006D76E2"/>
    <w:rsid w:val="006D7F72"/>
    <w:rsid w:val="006E01B5"/>
    <w:rsid w:val="006E603D"/>
    <w:rsid w:val="006E768E"/>
    <w:rsid w:val="006F20EB"/>
    <w:rsid w:val="006F788B"/>
    <w:rsid w:val="0071056B"/>
    <w:rsid w:val="0071246F"/>
    <w:rsid w:val="0071270A"/>
    <w:rsid w:val="00713289"/>
    <w:rsid w:val="0071524B"/>
    <w:rsid w:val="00721F01"/>
    <w:rsid w:val="00722429"/>
    <w:rsid w:val="00725E9A"/>
    <w:rsid w:val="007277A7"/>
    <w:rsid w:val="00732315"/>
    <w:rsid w:val="00734947"/>
    <w:rsid w:val="007356E1"/>
    <w:rsid w:val="00735967"/>
    <w:rsid w:val="00741A18"/>
    <w:rsid w:val="00743627"/>
    <w:rsid w:val="00743FA8"/>
    <w:rsid w:val="007443F8"/>
    <w:rsid w:val="00751305"/>
    <w:rsid w:val="00751833"/>
    <w:rsid w:val="007520FB"/>
    <w:rsid w:val="00753C32"/>
    <w:rsid w:val="0075582A"/>
    <w:rsid w:val="00756AB3"/>
    <w:rsid w:val="00763831"/>
    <w:rsid w:val="007642AC"/>
    <w:rsid w:val="007652A0"/>
    <w:rsid w:val="0077289C"/>
    <w:rsid w:val="00780395"/>
    <w:rsid w:val="00782355"/>
    <w:rsid w:val="00782DE4"/>
    <w:rsid w:val="0079320F"/>
    <w:rsid w:val="0079648D"/>
    <w:rsid w:val="007A2E28"/>
    <w:rsid w:val="007B283E"/>
    <w:rsid w:val="007B32FB"/>
    <w:rsid w:val="007B774F"/>
    <w:rsid w:val="007C2082"/>
    <w:rsid w:val="007D6E4A"/>
    <w:rsid w:val="007E1A8B"/>
    <w:rsid w:val="007E550F"/>
    <w:rsid w:val="007F3BEE"/>
    <w:rsid w:val="00803A01"/>
    <w:rsid w:val="00811CEF"/>
    <w:rsid w:val="008178C7"/>
    <w:rsid w:val="00820859"/>
    <w:rsid w:val="00821736"/>
    <w:rsid w:val="008344FB"/>
    <w:rsid w:val="008350FE"/>
    <w:rsid w:val="00840739"/>
    <w:rsid w:val="008412A2"/>
    <w:rsid w:val="00845DF2"/>
    <w:rsid w:val="00850C46"/>
    <w:rsid w:val="00855AB8"/>
    <w:rsid w:val="008605E0"/>
    <w:rsid w:val="0086679E"/>
    <w:rsid w:val="00873603"/>
    <w:rsid w:val="008755FA"/>
    <w:rsid w:val="00875EDB"/>
    <w:rsid w:val="00877E55"/>
    <w:rsid w:val="00880692"/>
    <w:rsid w:val="0088686A"/>
    <w:rsid w:val="008925D0"/>
    <w:rsid w:val="00897269"/>
    <w:rsid w:val="008A3791"/>
    <w:rsid w:val="008A4CCD"/>
    <w:rsid w:val="008B28C9"/>
    <w:rsid w:val="008B49AC"/>
    <w:rsid w:val="008C4563"/>
    <w:rsid w:val="008D7505"/>
    <w:rsid w:val="008D78B3"/>
    <w:rsid w:val="008E2AA6"/>
    <w:rsid w:val="008E572A"/>
    <w:rsid w:val="008F2726"/>
    <w:rsid w:val="008F2966"/>
    <w:rsid w:val="00900FBD"/>
    <w:rsid w:val="0090243B"/>
    <w:rsid w:val="0090276E"/>
    <w:rsid w:val="0091531F"/>
    <w:rsid w:val="0091562A"/>
    <w:rsid w:val="009176E0"/>
    <w:rsid w:val="00920F09"/>
    <w:rsid w:val="0093173C"/>
    <w:rsid w:val="00934991"/>
    <w:rsid w:val="0094268C"/>
    <w:rsid w:val="0094305F"/>
    <w:rsid w:val="009459DE"/>
    <w:rsid w:val="00946055"/>
    <w:rsid w:val="00946B40"/>
    <w:rsid w:val="009506F2"/>
    <w:rsid w:val="00970A81"/>
    <w:rsid w:val="00970B95"/>
    <w:rsid w:val="00974A4A"/>
    <w:rsid w:val="00974A6F"/>
    <w:rsid w:val="00983D17"/>
    <w:rsid w:val="0099110F"/>
    <w:rsid w:val="0099218E"/>
    <w:rsid w:val="00997815"/>
    <w:rsid w:val="009B0285"/>
    <w:rsid w:val="009B0B4D"/>
    <w:rsid w:val="009B1D6C"/>
    <w:rsid w:val="009D5E1B"/>
    <w:rsid w:val="009E1404"/>
    <w:rsid w:val="009F18C8"/>
    <w:rsid w:val="00A026E4"/>
    <w:rsid w:val="00A1439C"/>
    <w:rsid w:val="00A17C8E"/>
    <w:rsid w:val="00A20016"/>
    <w:rsid w:val="00A225B3"/>
    <w:rsid w:val="00A2377F"/>
    <w:rsid w:val="00A2617A"/>
    <w:rsid w:val="00A3117B"/>
    <w:rsid w:val="00A4151F"/>
    <w:rsid w:val="00A41A6E"/>
    <w:rsid w:val="00A43CE3"/>
    <w:rsid w:val="00A506D4"/>
    <w:rsid w:val="00A53DAB"/>
    <w:rsid w:val="00A56EEE"/>
    <w:rsid w:val="00A62D34"/>
    <w:rsid w:val="00A66616"/>
    <w:rsid w:val="00A70DC6"/>
    <w:rsid w:val="00A80876"/>
    <w:rsid w:val="00A80CFC"/>
    <w:rsid w:val="00A82085"/>
    <w:rsid w:val="00A824E5"/>
    <w:rsid w:val="00A83CFC"/>
    <w:rsid w:val="00A86D6F"/>
    <w:rsid w:val="00A90CEA"/>
    <w:rsid w:val="00A92B3E"/>
    <w:rsid w:val="00A94D34"/>
    <w:rsid w:val="00AA080A"/>
    <w:rsid w:val="00AA1168"/>
    <w:rsid w:val="00AA1D71"/>
    <w:rsid w:val="00AB0F80"/>
    <w:rsid w:val="00AB41E8"/>
    <w:rsid w:val="00AB5C2B"/>
    <w:rsid w:val="00AB7C42"/>
    <w:rsid w:val="00AC19AA"/>
    <w:rsid w:val="00AC47B9"/>
    <w:rsid w:val="00AC56F0"/>
    <w:rsid w:val="00AD206E"/>
    <w:rsid w:val="00AD53C2"/>
    <w:rsid w:val="00AF1920"/>
    <w:rsid w:val="00AF6369"/>
    <w:rsid w:val="00B008B5"/>
    <w:rsid w:val="00B26259"/>
    <w:rsid w:val="00B2652B"/>
    <w:rsid w:val="00B275CE"/>
    <w:rsid w:val="00B30316"/>
    <w:rsid w:val="00B303C2"/>
    <w:rsid w:val="00B34F65"/>
    <w:rsid w:val="00B35819"/>
    <w:rsid w:val="00B3645D"/>
    <w:rsid w:val="00B40207"/>
    <w:rsid w:val="00B548B5"/>
    <w:rsid w:val="00B55718"/>
    <w:rsid w:val="00B60394"/>
    <w:rsid w:val="00B70BDE"/>
    <w:rsid w:val="00B82F29"/>
    <w:rsid w:val="00B93025"/>
    <w:rsid w:val="00B93899"/>
    <w:rsid w:val="00B96EDE"/>
    <w:rsid w:val="00BA76D2"/>
    <w:rsid w:val="00BC29DE"/>
    <w:rsid w:val="00BD0682"/>
    <w:rsid w:val="00BD0804"/>
    <w:rsid w:val="00BD11F0"/>
    <w:rsid w:val="00BE1645"/>
    <w:rsid w:val="00BE53C1"/>
    <w:rsid w:val="00BF4784"/>
    <w:rsid w:val="00BF572A"/>
    <w:rsid w:val="00C01447"/>
    <w:rsid w:val="00C0245A"/>
    <w:rsid w:val="00C036ED"/>
    <w:rsid w:val="00C24FC4"/>
    <w:rsid w:val="00C303E9"/>
    <w:rsid w:val="00C45ED9"/>
    <w:rsid w:val="00C46E35"/>
    <w:rsid w:val="00C55C98"/>
    <w:rsid w:val="00C579C5"/>
    <w:rsid w:val="00C640B2"/>
    <w:rsid w:val="00C642A0"/>
    <w:rsid w:val="00C65BBC"/>
    <w:rsid w:val="00C67D1E"/>
    <w:rsid w:val="00C71108"/>
    <w:rsid w:val="00C726F0"/>
    <w:rsid w:val="00C868DF"/>
    <w:rsid w:val="00C90D49"/>
    <w:rsid w:val="00C939B3"/>
    <w:rsid w:val="00C96A3E"/>
    <w:rsid w:val="00CA203D"/>
    <w:rsid w:val="00CB41C8"/>
    <w:rsid w:val="00CB4C9B"/>
    <w:rsid w:val="00CB7A9F"/>
    <w:rsid w:val="00CD02AB"/>
    <w:rsid w:val="00CD19BC"/>
    <w:rsid w:val="00CD1C31"/>
    <w:rsid w:val="00CD7A92"/>
    <w:rsid w:val="00CE4C3F"/>
    <w:rsid w:val="00CF3603"/>
    <w:rsid w:val="00D03B4C"/>
    <w:rsid w:val="00D10DA5"/>
    <w:rsid w:val="00D15CCD"/>
    <w:rsid w:val="00D167E7"/>
    <w:rsid w:val="00D1798F"/>
    <w:rsid w:val="00D222E8"/>
    <w:rsid w:val="00D338E3"/>
    <w:rsid w:val="00D368A4"/>
    <w:rsid w:val="00D36F3D"/>
    <w:rsid w:val="00D37629"/>
    <w:rsid w:val="00D37708"/>
    <w:rsid w:val="00D453EC"/>
    <w:rsid w:val="00D50F1A"/>
    <w:rsid w:val="00D56DD6"/>
    <w:rsid w:val="00D60DDF"/>
    <w:rsid w:val="00D63FD8"/>
    <w:rsid w:val="00D8574C"/>
    <w:rsid w:val="00D8585D"/>
    <w:rsid w:val="00D95AEE"/>
    <w:rsid w:val="00DA3C21"/>
    <w:rsid w:val="00DB3DB8"/>
    <w:rsid w:val="00DB6212"/>
    <w:rsid w:val="00DC1235"/>
    <w:rsid w:val="00DC281E"/>
    <w:rsid w:val="00DC31DD"/>
    <w:rsid w:val="00DC5CFE"/>
    <w:rsid w:val="00DC7174"/>
    <w:rsid w:val="00DD1714"/>
    <w:rsid w:val="00DD5714"/>
    <w:rsid w:val="00DE0870"/>
    <w:rsid w:val="00DE6602"/>
    <w:rsid w:val="00DE7CF3"/>
    <w:rsid w:val="00DF1270"/>
    <w:rsid w:val="00DF45B8"/>
    <w:rsid w:val="00DF7BC9"/>
    <w:rsid w:val="00E04A32"/>
    <w:rsid w:val="00E302CE"/>
    <w:rsid w:val="00E42813"/>
    <w:rsid w:val="00E50138"/>
    <w:rsid w:val="00E547EC"/>
    <w:rsid w:val="00E6087E"/>
    <w:rsid w:val="00E60A75"/>
    <w:rsid w:val="00E77A01"/>
    <w:rsid w:val="00E80860"/>
    <w:rsid w:val="00E81600"/>
    <w:rsid w:val="00E92D43"/>
    <w:rsid w:val="00E954D3"/>
    <w:rsid w:val="00EA041D"/>
    <w:rsid w:val="00EA04D3"/>
    <w:rsid w:val="00EA6FE1"/>
    <w:rsid w:val="00EB7C6A"/>
    <w:rsid w:val="00EC21DF"/>
    <w:rsid w:val="00EC65D2"/>
    <w:rsid w:val="00ED22CF"/>
    <w:rsid w:val="00ED2769"/>
    <w:rsid w:val="00ED56FD"/>
    <w:rsid w:val="00ED6F1E"/>
    <w:rsid w:val="00ED788D"/>
    <w:rsid w:val="00EE1801"/>
    <w:rsid w:val="00EE3FFB"/>
    <w:rsid w:val="00EE4B46"/>
    <w:rsid w:val="00EE770F"/>
    <w:rsid w:val="00EF06DA"/>
    <w:rsid w:val="00EF3A99"/>
    <w:rsid w:val="00EF444A"/>
    <w:rsid w:val="00F07CE6"/>
    <w:rsid w:val="00F1010F"/>
    <w:rsid w:val="00F15265"/>
    <w:rsid w:val="00F161D8"/>
    <w:rsid w:val="00F21B62"/>
    <w:rsid w:val="00F25468"/>
    <w:rsid w:val="00F26DA6"/>
    <w:rsid w:val="00F411E2"/>
    <w:rsid w:val="00F4481B"/>
    <w:rsid w:val="00F46815"/>
    <w:rsid w:val="00F529E4"/>
    <w:rsid w:val="00F549EB"/>
    <w:rsid w:val="00F5716C"/>
    <w:rsid w:val="00F57EC7"/>
    <w:rsid w:val="00F66626"/>
    <w:rsid w:val="00F71A45"/>
    <w:rsid w:val="00F71EB3"/>
    <w:rsid w:val="00F733F6"/>
    <w:rsid w:val="00F74F65"/>
    <w:rsid w:val="00F807C5"/>
    <w:rsid w:val="00F82F21"/>
    <w:rsid w:val="00F929B9"/>
    <w:rsid w:val="00F92CC0"/>
    <w:rsid w:val="00F94C00"/>
    <w:rsid w:val="00F95811"/>
    <w:rsid w:val="00FA35E5"/>
    <w:rsid w:val="00FA3A71"/>
    <w:rsid w:val="00FA3EE2"/>
    <w:rsid w:val="00FA639C"/>
    <w:rsid w:val="00FA65E4"/>
    <w:rsid w:val="00FB1343"/>
    <w:rsid w:val="00FB2797"/>
    <w:rsid w:val="00FB3D53"/>
    <w:rsid w:val="00FB4E61"/>
    <w:rsid w:val="00FB60DE"/>
    <w:rsid w:val="00FB6767"/>
    <w:rsid w:val="00FC0615"/>
    <w:rsid w:val="00FC3FBF"/>
    <w:rsid w:val="00FE0F9A"/>
    <w:rsid w:val="00FE336A"/>
    <w:rsid w:val="00FE4223"/>
    <w:rsid w:val="00FE5E10"/>
    <w:rsid w:val="00FF1087"/>
    <w:rsid w:val="00FF171C"/>
    <w:rsid w:val="00FF27E6"/>
    <w:rsid w:val="00FF4609"/>
    <w:rsid w:val="00F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30CB491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3603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basedOn w:val="a0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basedOn w:val="a0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basedOn w:val="a0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e">
    <w:name w:val="annotation subject"/>
    <w:basedOn w:val="a9"/>
    <w:next w:val="a9"/>
    <w:semiHidden/>
    <w:rsid w:val="002620FF"/>
    <w:rPr>
      <w:b/>
      <w:bCs/>
    </w:rPr>
  </w:style>
  <w:style w:type="paragraph" w:styleId="af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semiHidden/>
    <w:rsid w:val="00FF4609"/>
    <w:rPr>
      <w:lang w:val="en-US" w:eastAsia="en-US"/>
    </w:rPr>
  </w:style>
  <w:style w:type="character" w:styleId="af0">
    <w:name w:val="Unresolved Mention"/>
    <w:basedOn w:val="a0"/>
    <w:uiPriority w:val="99"/>
    <w:semiHidden/>
    <w:unhideWhenUsed/>
    <w:rsid w:val="00970A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Plot latents</vt:lpstr>
    </vt:vector>
  </TitlesOfParts>
  <Company/>
  <LinksUpToDate>false</LinksUpToDate>
  <CharactersWithSpaces>6182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latents</dc:title>
  <dc:creator>KO</dc:creator>
  <cp:lastModifiedBy>Kirill Orlov</cp:lastModifiedBy>
  <cp:revision>18</cp:revision>
  <dcterms:created xsi:type="dcterms:W3CDTF">2019-12-09T11:06:00Z</dcterms:created>
  <dcterms:modified xsi:type="dcterms:W3CDTF">2024-05-19T18:18:00Z</dcterms:modified>
</cp:coreProperties>
</file>